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9E" w:rsidRPr="00F3249E" w:rsidRDefault="00F3249E" w:rsidP="00F3249E">
      <w:pPr>
        <w:rPr>
          <w:rFonts w:asciiTheme="minorHAnsi" w:hAnsiTheme="minorHAnsi" w:cs="Georgia"/>
          <w:b/>
          <w:bCs/>
          <w:sz w:val="24"/>
          <w:szCs w:val="24"/>
        </w:rPr>
      </w:pPr>
      <w:r w:rsidRPr="00F3249E">
        <w:rPr>
          <w:rFonts w:asciiTheme="minorHAnsi" w:hAnsiTheme="minorHAnsi" w:cs="Georgia"/>
          <w:b/>
          <w:bCs/>
          <w:sz w:val="24"/>
          <w:szCs w:val="24"/>
        </w:rPr>
        <w:t>Zarządzenie nr RK.021.15.2019</w:t>
      </w:r>
    </w:p>
    <w:p w:rsidR="00F3249E" w:rsidRPr="00F3249E" w:rsidRDefault="00F3249E" w:rsidP="00F3249E">
      <w:pPr>
        <w:rPr>
          <w:rFonts w:asciiTheme="minorHAnsi" w:hAnsiTheme="minorHAnsi" w:cs="Georgia"/>
          <w:b/>
          <w:bCs/>
          <w:sz w:val="24"/>
          <w:szCs w:val="24"/>
        </w:rPr>
      </w:pPr>
      <w:r w:rsidRPr="00F3249E">
        <w:rPr>
          <w:rFonts w:asciiTheme="minorHAnsi" w:hAnsiTheme="minorHAnsi" w:cs="Georgia"/>
          <w:b/>
          <w:bCs/>
          <w:sz w:val="24"/>
          <w:szCs w:val="24"/>
        </w:rPr>
        <w:t xml:space="preserve">Rektora Wyższej Szkoły Finansów i Zarządzania w Białymstoku </w:t>
      </w:r>
    </w:p>
    <w:p w:rsidR="00F3249E" w:rsidRPr="00F3249E" w:rsidRDefault="00F3249E" w:rsidP="00F3249E">
      <w:pPr>
        <w:spacing w:line="276" w:lineRule="auto"/>
        <w:rPr>
          <w:rFonts w:asciiTheme="minorHAnsi" w:hAnsiTheme="minorHAnsi" w:cs="Georgia"/>
          <w:b/>
          <w:bCs/>
          <w:sz w:val="24"/>
          <w:szCs w:val="24"/>
        </w:rPr>
      </w:pPr>
      <w:r w:rsidRPr="00F3249E">
        <w:rPr>
          <w:rFonts w:asciiTheme="minorHAnsi" w:hAnsiTheme="minorHAnsi" w:cs="Georgia"/>
          <w:b/>
          <w:bCs/>
          <w:sz w:val="24"/>
          <w:szCs w:val="24"/>
        </w:rPr>
        <w:t xml:space="preserve"> z dnia 27 maja 2019 r.</w:t>
      </w:r>
    </w:p>
    <w:p w:rsidR="00F3249E" w:rsidRPr="00F3249E" w:rsidRDefault="00F3249E" w:rsidP="00F3249E">
      <w:pPr>
        <w:pStyle w:val="ustepy"/>
        <w:numPr>
          <w:ilvl w:val="0"/>
          <w:numId w:val="0"/>
        </w:numPr>
        <w:tabs>
          <w:tab w:val="num" w:pos="737"/>
        </w:tabs>
        <w:spacing w:before="0" w:line="276" w:lineRule="auto"/>
        <w:ind w:left="340" w:hanging="340"/>
        <w:jc w:val="center"/>
        <w:rPr>
          <w:rFonts w:asciiTheme="minorHAnsi" w:hAnsiTheme="minorHAnsi" w:cs="Georgia"/>
          <w:b/>
          <w:bCs/>
        </w:rPr>
      </w:pPr>
      <w:r w:rsidRPr="00F3249E">
        <w:rPr>
          <w:rFonts w:asciiTheme="minorHAnsi" w:hAnsiTheme="minorHAnsi" w:cs="Georgia"/>
          <w:b/>
          <w:bCs/>
        </w:rPr>
        <w:t>w sprawie wprowadzenia Instrukcji finansowej dla Słuchaczy</w:t>
      </w:r>
    </w:p>
    <w:p w:rsidR="00F3249E" w:rsidRPr="00F3249E" w:rsidRDefault="00F3249E" w:rsidP="00F3249E">
      <w:pPr>
        <w:pStyle w:val="ustepy"/>
        <w:numPr>
          <w:ilvl w:val="0"/>
          <w:numId w:val="0"/>
        </w:numPr>
        <w:tabs>
          <w:tab w:val="num" w:pos="737"/>
        </w:tabs>
        <w:spacing w:before="0" w:line="276" w:lineRule="auto"/>
        <w:ind w:left="340" w:hanging="340"/>
        <w:jc w:val="center"/>
        <w:rPr>
          <w:rFonts w:asciiTheme="minorHAnsi" w:hAnsiTheme="minorHAnsi" w:cs="Georgia"/>
          <w:b/>
          <w:bCs/>
        </w:rPr>
      </w:pPr>
      <w:r w:rsidRPr="00F3249E">
        <w:rPr>
          <w:rFonts w:asciiTheme="minorHAnsi" w:hAnsiTheme="minorHAnsi" w:cs="Georgia"/>
          <w:b/>
          <w:bCs/>
        </w:rPr>
        <w:t>studiów podyplomowych Wyższej Szkoły Finansów i Zarządzania w Białymstoku oraz wysokości opłat za studia podyplomowe, studia MBA i inne formy kształcenia na rok akademicki 2019/2020</w:t>
      </w:r>
    </w:p>
    <w:p w:rsidR="00F3249E" w:rsidRPr="00F3249E" w:rsidRDefault="00F3249E" w:rsidP="00F3249E">
      <w:pPr>
        <w:pStyle w:val="ustepy"/>
        <w:numPr>
          <w:ilvl w:val="0"/>
          <w:numId w:val="0"/>
        </w:numPr>
        <w:tabs>
          <w:tab w:val="num" w:pos="737"/>
        </w:tabs>
        <w:ind w:left="340" w:hanging="340"/>
        <w:jc w:val="center"/>
        <w:rPr>
          <w:rFonts w:asciiTheme="minorHAnsi" w:hAnsiTheme="minorHAnsi" w:cs="Georgia"/>
          <w:b/>
          <w:bCs/>
        </w:rPr>
      </w:pPr>
    </w:p>
    <w:p w:rsidR="00F3249E" w:rsidRPr="00F3249E" w:rsidRDefault="00F3249E" w:rsidP="00F3249E">
      <w:pPr>
        <w:spacing w:line="276" w:lineRule="auto"/>
        <w:rPr>
          <w:rFonts w:asciiTheme="minorHAnsi" w:hAnsiTheme="minorHAnsi" w:cs="Georgia"/>
          <w:b/>
          <w:bCs/>
          <w:sz w:val="24"/>
          <w:szCs w:val="24"/>
        </w:rPr>
      </w:pPr>
    </w:p>
    <w:p w:rsidR="00F3249E" w:rsidRPr="00F3249E" w:rsidRDefault="00F3249E" w:rsidP="00F3249E">
      <w:pPr>
        <w:spacing w:line="276" w:lineRule="auto"/>
        <w:jc w:val="both"/>
        <w:rPr>
          <w:rFonts w:asciiTheme="minorHAnsi" w:hAnsiTheme="minorHAnsi" w:cs="Georgia"/>
          <w:color w:val="000000"/>
          <w:sz w:val="24"/>
          <w:szCs w:val="24"/>
        </w:rPr>
      </w:pPr>
      <w:r w:rsidRPr="00F3249E">
        <w:rPr>
          <w:rFonts w:asciiTheme="minorHAnsi" w:hAnsiTheme="minorHAnsi" w:cs="Georgia"/>
          <w:color w:val="000000"/>
          <w:sz w:val="24"/>
          <w:szCs w:val="24"/>
        </w:rPr>
        <w:t xml:space="preserve">Na podstawie art. 80 ust. 2 </w:t>
      </w:r>
      <w:r w:rsidRPr="00F3249E">
        <w:rPr>
          <w:rFonts w:asciiTheme="minorHAnsi" w:hAnsiTheme="minorHAnsi"/>
          <w:bCs/>
          <w:color w:val="000000"/>
          <w:sz w:val="24"/>
          <w:szCs w:val="24"/>
        </w:rPr>
        <w:t xml:space="preserve">ustawy z dnia </w:t>
      </w:r>
      <w:r w:rsidRPr="00F3249E">
        <w:rPr>
          <w:rFonts w:asciiTheme="minorHAnsi" w:hAnsiTheme="minorHAnsi"/>
          <w:color w:val="000000"/>
          <w:sz w:val="24"/>
          <w:szCs w:val="24"/>
        </w:rPr>
        <w:t xml:space="preserve">20 lipca 2018 r. Prawo o szkolnictwie wyższym i nauce (Dz.U. z 2018 r., poz. 1668 z </w:t>
      </w:r>
      <w:proofErr w:type="spellStart"/>
      <w:r w:rsidRPr="00F3249E">
        <w:rPr>
          <w:rFonts w:asciiTheme="minorHAnsi" w:hAnsiTheme="minorHAnsi"/>
          <w:color w:val="000000"/>
          <w:sz w:val="24"/>
          <w:szCs w:val="24"/>
        </w:rPr>
        <w:t>późn</w:t>
      </w:r>
      <w:proofErr w:type="spellEnd"/>
      <w:r w:rsidRPr="00F3249E">
        <w:rPr>
          <w:rFonts w:asciiTheme="minorHAnsi" w:hAnsiTheme="minorHAnsi"/>
          <w:color w:val="000000"/>
          <w:sz w:val="24"/>
          <w:szCs w:val="24"/>
        </w:rPr>
        <w:t>. zm.)</w:t>
      </w:r>
      <w:r w:rsidRPr="00F3249E">
        <w:rPr>
          <w:rFonts w:asciiTheme="minorHAnsi" w:hAnsiTheme="minorHAnsi" w:cs="Georgia"/>
          <w:color w:val="000000"/>
          <w:sz w:val="24"/>
          <w:szCs w:val="24"/>
        </w:rPr>
        <w:t>, § 21 ust. 4 pkt 33 i ust. 5 Statutu Wyższej  Szkoły Finansów i Zarządzania w Białymstoku oraz uchwał nr 5/2019-04-12 oraz 6/2019-04-12 Nadzwyczajnego Zgromadzenia Wspólników Wschodnioeuropejskiego Instytutu Gospodarki w Białymstoku z dnia 12 kwietnia 2019 r., zarządza się co następuje:</w:t>
      </w:r>
    </w:p>
    <w:p w:rsidR="00F3249E" w:rsidRPr="00F3249E" w:rsidRDefault="00F3249E" w:rsidP="00F3249E">
      <w:pPr>
        <w:spacing w:line="276" w:lineRule="auto"/>
        <w:jc w:val="both"/>
        <w:rPr>
          <w:rFonts w:asciiTheme="minorHAnsi" w:hAnsiTheme="minorHAnsi" w:cs="Georgia"/>
          <w:color w:val="000000"/>
          <w:sz w:val="24"/>
          <w:szCs w:val="24"/>
        </w:rPr>
      </w:pPr>
    </w:p>
    <w:p w:rsidR="00F3249E" w:rsidRPr="00F3249E" w:rsidRDefault="00F3249E" w:rsidP="00F3249E">
      <w:pPr>
        <w:spacing w:line="276" w:lineRule="auto"/>
        <w:jc w:val="both"/>
        <w:rPr>
          <w:rFonts w:asciiTheme="minorHAnsi" w:hAnsiTheme="minorHAnsi" w:cs="Georgia"/>
          <w:sz w:val="24"/>
          <w:szCs w:val="24"/>
        </w:rPr>
      </w:pPr>
    </w:p>
    <w:p w:rsidR="00F3249E" w:rsidRPr="00F3249E" w:rsidRDefault="00F3249E" w:rsidP="00F3249E">
      <w:pPr>
        <w:spacing w:line="276" w:lineRule="auto"/>
        <w:rPr>
          <w:rFonts w:asciiTheme="minorHAnsi" w:hAnsiTheme="minorHAnsi" w:cs="Georgia"/>
          <w:b/>
          <w:bCs/>
          <w:sz w:val="24"/>
          <w:szCs w:val="24"/>
        </w:rPr>
      </w:pPr>
      <w:r w:rsidRPr="00F3249E">
        <w:rPr>
          <w:rFonts w:asciiTheme="minorHAnsi" w:hAnsiTheme="minorHAnsi" w:cs="Georgia"/>
          <w:b/>
          <w:bCs/>
          <w:sz w:val="24"/>
          <w:szCs w:val="24"/>
        </w:rPr>
        <w:t>§ 1.</w:t>
      </w:r>
    </w:p>
    <w:p w:rsidR="00F3249E" w:rsidRPr="00F3249E" w:rsidRDefault="00F3249E" w:rsidP="00F3249E">
      <w:pPr>
        <w:pStyle w:val="ifitytul"/>
        <w:keepNext w:val="0"/>
        <w:spacing w:after="120"/>
        <w:jc w:val="both"/>
        <w:rPr>
          <w:rFonts w:asciiTheme="minorHAnsi" w:hAnsiTheme="minorHAnsi" w:cs="Georgia"/>
          <w:u w:val="none"/>
        </w:rPr>
      </w:pPr>
      <w:r w:rsidRPr="00F3249E">
        <w:rPr>
          <w:rFonts w:asciiTheme="minorHAnsi" w:hAnsiTheme="minorHAnsi" w:cs="Georgia"/>
          <w:u w:val="none"/>
        </w:rPr>
        <w:t>W Wyższej Szkole Finansów i Zarządzania w Białymstoku wprowadza się:</w:t>
      </w:r>
    </w:p>
    <w:p w:rsidR="00F3249E" w:rsidRPr="00F3249E" w:rsidRDefault="00F3249E" w:rsidP="00F3249E">
      <w:pPr>
        <w:pStyle w:val="ifitytul"/>
        <w:keepNext w:val="0"/>
        <w:numPr>
          <w:ilvl w:val="0"/>
          <w:numId w:val="2"/>
        </w:numPr>
        <w:spacing w:after="120"/>
        <w:jc w:val="both"/>
        <w:rPr>
          <w:rFonts w:asciiTheme="minorHAnsi" w:hAnsiTheme="minorHAnsi" w:cs="Georgia"/>
          <w:b/>
          <w:bCs/>
          <w:color w:val="FF0000"/>
          <w:u w:val="none"/>
        </w:rPr>
      </w:pPr>
      <w:r w:rsidRPr="00F3249E">
        <w:rPr>
          <w:rFonts w:asciiTheme="minorHAnsi" w:hAnsiTheme="minorHAnsi" w:cs="Georgia"/>
          <w:u w:val="none"/>
        </w:rPr>
        <w:t>Instrukcję finansową na rok akademicki 2019/2020 dla Słuchaczy studiów podyplomowych Wyższej Szkoły Finansów i Zarządzania w Białymstoku, stanowiącą załącznik nr 1 do niniejszego zarządzenia;</w:t>
      </w:r>
    </w:p>
    <w:p w:rsidR="00F3249E" w:rsidRPr="00F3249E" w:rsidRDefault="00F3249E" w:rsidP="00F3249E">
      <w:pPr>
        <w:pStyle w:val="ifitytul"/>
        <w:keepNext w:val="0"/>
        <w:numPr>
          <w:ilvl w:val="0"/>
          <w:numId w:val="2"/>
        </w:numPr>
        <w:spacing w:after="120"/>
        <w:jc w:val="both"/>
        <w:rPr>
          <w:rFonts w:asciiTheme="minorHAnsi" w:hAnsiTheme="minorHAnsi" w:cs="Georgia"/>
          <w:b/>
          <w:bCs/>
          <w:color w:val="FF0000"/>
          <w:u w:val="none"/>
        </w:rPr>
      </w:pPr>
      <w:r w:rsidRPr="00F3249E">
        <w:rPr>
          <w:rFonts w:asciiTheme="minorHAnsi" w:hAnsiTheme="minorHAnsi" w:cs="Georgia"/>
          <w:u w:val="none"/>
        </w:rPr>
        <w:t>Tabele opłat za studia podyplomowe, studia MBA i inne  formy kształcenia, stanowiące załącznik nr 2 do niniejszego zarządzenia.</w:t>
      </w:r>
    </w:p>
    <w:p w:rsidR="00F3249E" w:rsidRPr="00F3249E" w:rsidRDefault="00F3249E" w:rsidP="00F3249E">
      <w:pPr>
        <w:spacing w:line="276" w:lineRule="auto"/>
        <w:jc w:val="both"/>
        <w:rPr>
          <w:rFonts w:asciiTheme="minorHAnsi" w:hAnsiTheme="minorHAnsi" w:cs="Georgia"/>
          <w:sz w:val="24"/>
          <w:szCs w:val="24"/>
        </w:rPr>
      </w:pPr>
    </w:p>
    <w:p w:rsidR="00F3249E" w:rsidRPr="00F3249E" w:rsidRDefault="00F3249E" w:rsidP="00F3249E">
      <w:pPr>
        <w:spacing w:line="276" w:lineRule="auto"/>
        <w:rPr>
          <w:rFonts w:asciiTheme="minorHAnsi" w:hAnsiTheme="minorHAnsi" w:cs="Georgia"/>
          <w:b/>
          <w:bCs/>
          <w:sz w:val="24"/>
          <w:szCs w:val="24"/>
        </w:rPr>
      </w:pPr>
      <w:r w:rsidRPr="00F3249E">
        <w:rPr>
          <w:rFonts w:asciiTheme="minorHAnsi" w:hAnsiTheme="minorHAnsi" w:cs="Georgia"/>
          <w:b/>
          <w:bCs/>
          <w:sz w:val="24"/>
          <w:szCs w:val="24"/>
        </w:rPr>
        <w:t>§ 2.</w:t>
      </w:r>
    </w:p>
    <w:p w:rsidR="00F3249E" w:rsidRPr="00F3249E" w:rsidRDefault="00F3249E" w:rsidP="00F3249E">
      <w:pPr>
        <w:pStyle w:val="ifintext"/>
        <w:spacing w:line="276" w:lineRule="auto"/>
        <w:rPr>
          <w:rFonts w:asciiTheme="minorHAnsi" w:hAnsiTheme="minorHAnsi" w:cs="Georgia"/>
          <w:color w:val="FF0000"/>
        </w:rPr>
      </w:pPr>
      <w:r w:rsidRPr="00F3249E">
        <w:rPr>
          <w:rFonts w:asciiTheme="minorHAnsi" w:hAnsiTheme="minorHAnsi" w:cs="Georgia"/>
        </w:rPr>
        <w:t>Zarządzenie wchodzi w życie z dniem podpisania i obowiązuje w roku akademickim 2019/2020 oraz podczas rekrutacji na rok akademicki 2019/2020.</w:t>
      </w:r>
    </w:p>
    <w:p w:rsidR="00F3249E" w:rsidRPr="00F3249E" w:rsidRDefault="00F3249E" w:rsidP="00F3249E">
      <w:pPr>
        <w:jc w:val="both"/>
        <w:rPr>
          <w:rFonts w:asciiTheme="minorHAnsi" w:hAnsiTheme="minorHAnsi"/>
          <w:sz w:val="24"/>
          <w:szCs w:val="24"/>
        </w:rPr>
      </w:pPr>
    </w:p>
    <w:p w:rsidR="00F3249E" w:rsidRPr="00F3249E" w:rsidRDefault="00F3249E" w:rsidP="00F3249E">
      <w:pPr>
        <w:jc w:val="both"/>
        <w:rPr>
          <w:rFonts w:asciiTheme="minorHAnsi" w:hAnsiTheme="minorHAnsi"/>
          <w:sz w:val="24"/>
          <w:szCs w:val="24"/>
        </w:rPr>
      </w:pPr>
    </w:p>
    <w:p w:rsidR="00F3249E" w:rsidRPr="00F3249E" w:rsidRDefault="00F3249E" w:rsidP="00F3249E">
      <w:pPr>
        <w:jc w:val="both"/>
        <w:rPr>
          <w:rFonts w:asciiTheme="minorHAnsi" w:hAnsiTheme="minorHAnsi"/>
          <w:sz w:val="24"/>
          <w:szCs w:val="24"/>
        </w:rPr>
      </w:pPr>
    </w:p>
    <w:p w:rsidR="00F3249E" w:rsidRPr="00F3249E" w:rsidRDefault="00F3249E" w:rsidP="00F3249E">
      <w:pPr>
        <w:spacing w:after="120"/>
        <w:rPr>
          <w:rFonts w:asciiTheme="minorHAnsi" w:hAnsiTheme="minorHAnsi" w:cs="Georgia"/>
          <w:sz w:val="24"/>
          <w:szCs w:val="24"/>
        </w:rPr>
      </w:pPr>
      <w:r w:rsidRPr="00F3249E">
        <w:rPr>
          <w:rFonts w:asciiTheme="minorHAnsi" w:hAnsiTheme="minorHAnsi" w:cs="Georgia"/>
          <w:sz w:val="24"/>
          <w:szCs w:val="24"/>
        </w:rPr>
        <w:t xml:space="preserve">                                                                                                    Rektor WSFiZ</w:t>
      </w:r>
    </w:p>
    <w:p w:rsidR="00F3249E" w:rsidRPr="00F3249E" w:rsidRDefault="00F3249E" w:rsidP="00F3249E">
      <w:pPr>
        <w:spacing w:after="120"/>
        <w:rPr>
          <w:rFonts w:asciiTheme="minorHAnsi" w:hAnsiTheme="minorHAnsi" w:cs="Georgia"/>
          <w:sz w:val="24"/>
          <w:szCs w:val="24"/>
        </w:rPr>
      </w:pPr>
    </w:p>
    <w:p w:rsidR="00F3249E" w:rsidRPr="00F3249E" w:rsidRDefault="00F3249E" w:rsidP="00F3249E">
      <w:pPr>
        <w:spacing w:after="120"/>
        <w:ind w:left="4956" w:firstLine="708"/>
        <w:rPr>
          <w:rFonts w:asciiTheme="minorHAnsi" w:hAnsiTheme="minorHAnsi" w:cs="Georgia"/>
          <w:sz w:val="24"/>
          <w:szCs w:val="24"/>
        </w:rPr>
      </w:pPr>
      <w:r w:rsidRPr="00F3249E">
        <w:rPr>
          <w:rFonts w:asciiTheme="minorHAnsi" w:hAnsiTheme="minorHAnsi" w:cs="Georgia"/>
          <w:sz w:val="24"/>
          <w:szCs w:val="24"/>
        </w:rPr>
        <w:t>Doc. dr Edward Hościłowicz</w:t>
      </w:r>
    </w:p>
    <w:p w:rsidR="00F3249E" w:rsidRDefault="00F3249E" w:rsidP="00F3249E">
      <w:pPr>
        <w:spacing w:after="120"/>
        <w:ind w:left="4956" w:firstLine="708"/>
        <w:rPr>
          <w:rFonts w:asciiTheme="minorHAnsi" w:hAnsiTheme="minorHAnsi" w:cs="Georgia"/>
          <w:sz w:val="24"/>
          <w:szCs w:val="24"/>
        </w:rPr>
      </w:pPr>
    </w:p>
    <w:p w:rsidR="00F3249E" w:rsidRDefault="00F3249E" w:rsidP="00F3249E">
      <w:pPr>
        <w:spacing w:after="120"/>
        <w:ind w:left="4956" w:firstLine="708"/>
        <w:rPr>
          <w:rFonts w:asciiTheme="minorHAnsi" w:hAnsiTheme="minorHAnsi" w:cs="Georgia"/>
          <w:sz w:val="24"/>
          <w:szCs w:val="24"/>
        </w:rPr>
      </w:pPr>
    </w:p>
    <w:p w:rsidR="00F3249E" w:rsidRDefault="00F3249E" w:rsidP="00F3249E">
      <w:pPr>
        <w:spacing w:after="120"/>
        <w:ind w:left="4956" w:firstLine="708"/>
        <w:rPr>
          <w:rFonts w:asciiTheme="minorHAnsi" w:hAnsiTheme="minorHAnsi" w:cs="Georgia"/>
          <w:sz w:val="24"/>
          <w:szCs w:val="24"/>
        </w:rPr>
      </w:pPr>
    </w:p>
    <w:p w:rsidR="00F3249E" w:rsidRDefault="00F3249E" w:rsidP="00F3249E">
      <w:pPr>
        <w:spacing w:after="120"/>
        <w:ind w:left="4956" w:firstLine="708"/>
        <w:rPr>
          <w:rFonts w:asciiTheme="minorHAnsi" w:hAnsiTheme="minorHAnsi" w:cs="Georgia"/>
          <w:sz w:val="24"/>
          <w:szCs w:val="24"/>
        </w:rPr>
      </w:pPr>
    </w:p>
    <w:p w:rsidR="00F3249E" w:rsidRDefault="00F3249E" w:rsidP="00F3249E">
      <w:pPr>
        <w:spacing w:after="120"/>
        <w:ind w:left="4956" w:firstLine="708"/>
        <w:rPr>
          <w:rFonts w:asciiTheme="minorHAnsi" w:hAnsiTheme="minorHAnsi" w:cs="Georgia"/>
          <w:sz w:val="24"/>
          <w:szCs w:val="24"/>
        </w:rPr>
      </w:pPr>
    </w:p>
    <w:p w:rsidR="00F3249E" w:rsidRDefault="00F3249E" w:rsidP="00F3249E">
      <w:pPr>
        <w:spacing w:after="120"/>
        <w:ind w:left="4956" w:firstLine="708"/>
        <w:rPr>
          <w:rFonts w:asciiTheme="minorHAnsi" w:hAnsiTheme="minorHAnsi" w:cs="Georgia"/>
          <w:sz w:val="24"/>
          <w:szCs w:val="24"/>
        </w:rPr>
      </w:pPr>
    </w:p>
    <w:p w:rsidR="00F3249E" w:rsidRPr="00F3249E" w:rsidRDefault="00F3249E" w:rsidP="00F3249E">
      <w:pPr>
        <w:pStyle w:val="ustepy"/>
        <w:numPr>
          <w:ilvl w:val="0"/>
          <w:numId w:val="0"/>
        </w:numPr>
        <w:tabs>
          <w:tab w:val="num" w:pos="737"/>
        </w:tabs>
        <w:spacing w:before="0" w:line="276" w:lineRule="auto"/>
        <w:ind w:left="340" w:hanging="340"/>
        <w:jc w:val="right"/>
        <w:rPr>
          <w:rFonts w:asciiTheme="minorHAnsi" w:hAnsiTheme="minorHAnsi" w:cs="Calibri"/>
          <w:b/>
          <w:bCs/>
          <w:color w:val="000000" w:themeColor="text1"/>
          <w:sz w:val="18"/>
          <w:szCs w:val="18"/>
        </w:rPr>
      </w:pPr>
      <w:r w:rsidRPr="00F3249E">
        <w:rPr>
          <w:rFonts w:asciiTheme="minorHAnsi" w:hAnsiTheme="minorHAnsi" w:cs="Calibri"/>
          <w:b/>
          <w:bCs/>
          <w:color w:val="000000" w:themeColor="text1"/>
          <w:sz w:val="18"/>
          <w:szCs w:val="18"/>
        </w:rPr>
        <w:lastRenderedPageBreak/>
        <w:t xml:space="preserve">Załącznik do </w:t>
      </w:r>
      <w:r w:rsidRPr="00F3249E">
        <w:rPr>
          <w:rFonts w:asciiTheme="minorHAnsi" w:hAnsiTheme="minorHAnsi" w:cs="Calibri"/>
          <w:b/>
          <w:bCs/>
          <w:color w:val="000000" w:themeColor="text1"/>
          <w:sz w:val="18"/>
          <w:szCs w:val="18"/>
        </w:rPr>
        <w:t>Zarządzenia nr RK.021.15.2019 z dnia 27 maja</w:t>
      </w:r>
      <w:r w:rsidRPr="00F3249E">
        <w:rPr>
          <w:rFonts w:asciiTheme="minorHAnsi" w:hAnsiTheme="minorHAnsi" w:cs="Calibri"/>
          <w:b/>
          <w:bCs/>
          <w:color w:val="000000" w:themeColor="text1"/>
          <w:sz w:val="18"/>
          <w:szCs w:val="18"/>
        </w:rPr>
        <w:t xml:space="preserve"> 2019 r.</w:t>
      </w:r>
      <w:r w:rsidRPr="00F3249E">
        <w:rPr>
          <w:rFonts w:asciiTheme="minorHAnsi" w:hAnsiTheme="minorHAnsi" w:cs="Calibri"/>
          <w:b/>
          <w:bCs/>
          <w:color w:val="000000" w:themeColor="text1"/>
          <w:sz w:val="18"/>
          <w:szCs w:val="18"/>
        </w:rPr>
        <w:t xml:space="preserve"> </w:t>
      </w:r>
    </w:p>
    <w:p w:rsidR="00F3249E" w:rsidRPr="00F3249E" w:rsidRDefault="00F3249E" w:rsidP="00F3249E">
      <w:pPr>
        <w:pStyle w:val="ustepy"/>
        <w:numPr>
          <w:ilvl w:val="0"/>
          <w:numId w:val="0"/>
        </w:numPr>
        <w:tabs>
          <w:tab w:val="num" w:pos="737"/>
        </w:tabs>
        <w:spacing w:before="0" w:line="276" w:lineRule="auto"/>
        <w:ind w:left="340" w:hanging="340"/>
        <w:jc w:val="right"/>
        <w:rPr>
          <w:rFonts w:asciiTheme="minorHAnsi" w:hAnsiTheme="minorHAnsi" w:cs="Georgia"/>
          <w:b/>
          <w:bCs/>
          <w:sz w:val="18"/>
          <w:szCs w:val="18"/>
        </w:rPr>
      </w:pPr>
      <w:r w:rsidRPr="00F3249E">
        <w:rPr>
          <w:rFonts w:asciiTheme="minorHAnsi" w:hAnsiTheme="minorHAnsi" w:cs="Georgia"/>
          <w:b/>
          <w:bCs/>
          <w:sz w:val="18"/>
          <w:szCs w:val="18"/>
        </w:rPr>
        <w:t xml:space="preserve">w sprawie wprowadzenia Instrukcji finansowej dla </w:t>
      </w:r>
      <w:proofErr w:type="spellStart"/>
      <w:r w:rsidRPr="00F3249E">
        <w:rPr>
          <w:rFonts w:asciiTheme="minorHAnsi" w:hAnsiTheme="minorHAnsi" w:cs="Georgia"/>
          <w:b/>
          <w:bCs/>
          <w:sz w:val="18"/>
          <w:szCs w:val="18"/>
        </w:rPr>
        <w:t>Słuchaczystudiów</w:t>
      </w:r>
      <w:proofErr w:type="spellEnd"/>
      <w:r w:rsidRPr="00F3249E">
        <w:rPr>
          <w:rFonts w:asciiTheme="minorHAnsi" w:hAnsiTheme="minorHAnsi" w:cs="Georgia"/>
          <w:b/>
          <w:bCs/>
          <w:sz w:val="18"/>
          <w:szCs w:val="18"/>
        </w:rPr>
        <w:t xml:space="preserve"> podyplomowych Wyższej Szkoły Finansów i Zarządzania w Białymstoku oraz wysokości opłat za studia podyplomowe, studia MBA i inne formy kształcenia na rok akademicki 2019/2020</w:t>
      </w:r>
    </w:p>
    <w:p w:rsidR="00F3249E" w:rsidRPr="00F3249E" w:rsidRDefault="00F3249E" w:rsidP="00F3249E">
      <w:pPr>
        <w:jc w:val="right"/>
        <w:rPr>
          <w:rFonts w:asciiTheme="minorHAnsi" w:hAnsiTheme="minorHAnsi" w:cs="Calibri"/>
          <w:b/>
          <w:bCs/>
          <w:color w:val="000000" w:themeColor="text1"/>
          <w:sz w:val="22"/>
          <w:szCs w:val="22"/>
          <w:lang w:eastAsia="pl-PL"/>
        </w:rPr>
      </w:pPr>
    </w:p>
    <w:p w:rsidR="00F3249E" w:rsidRPr="00F3249E" w:rsidRDefault="00F3249E" w:rsidP="00F3249E">
      <w:pPr>
        <w:pStyle w:val="ifitytul"/>
        <w:keepNext w:val="0"/>
        <w:spacing w:after="120"/>
        <w:jc w:val="left"/>
        <w:outlineLvl w:val="0"/>
        <w:rPr>
          <w:rFonts w:asciiTheme="minorHAnsi" w:hAnsiTheme="minorHAnsi" w:cs="Calibri"/>
          <w:b/>
          <w:bCs/>
          <w:color w:val="000000" w:themeColor="text1"/>
          <w:sz w:val="22"/>
          <w:szCs w:val="22"/>
          <w:u w:val="none"/>
        </w:rPr>
      </w:pPr>
    </w:p>
    <w:p w:rsidR="00F3249E" w:rsidRPr="00F3249E" w:rsidRDefault="00F3249E" w:rsidP="00F3249E">
      <w:pPr>
        <w:tabs>
          <w:tab w:val="num" w:pos="737"/>
        </w:tabs>
        <w:spacing w:after="120"/>
        <w:jc w:val="both"/>
        <w:rPr>
          <w:rFonts w:asciiTheme="minorHAnsi" w:hAnsiTheme="minorHAnsi" w:cs="Georgia"/>
          <w:bCs/>
          <w:color w:val="000000" w:themeColor="text1"/>
          <w:sz w:val="22"/>
          <w:szCs w:val="22"/>
          <w:lang w:eastAsia="pl-PL"/>
        </w:rPr>
      </w:pPr>
    </w:p>
    <w:p w:rsidR="00F3249E" w:rsidRPr="00F3249E" w:rsidRDefault="00F3249E" w:rsidP="00F3249E">
      <w:pPr>
        <w:keepNext/>
        <w:ind w:hanging="369"/>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Instrukcja finansowa na rok akademicki 2019/2020</w:t>
      </w:r>
    </w:p>
    <w:p w:rsidR="00F3249E" w:rsidRPr="00F3249E" w:rsidRDefault="00F3249E" w:rsidP="00F3249E">
      <w:pPr>
        <w:keepNext/>
        <w:ind w:hanging="369"/>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 xml:space="preserve">dla Słuchaczy studiów podyplomowych Wyższej Szkoły Finansów i Zarządzania </w:t>
      </w:r>
    </w:p>
    <w:p w:rsidR="00F3249E" w:rsidRPr="00F3249E" w:rsidRDefault="00F3249E" w:rsidP="00F3249E">
      <w:pPr>
        <w:keepNext/>
        <w:ind w:hanging="369"/>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w Białymstoku</w:t>
      </w:r>
    </w:p>
    <w:p w:rsidR="00F3249E" w:rsidRPr="00F3249E" w:rsidRDefault="00F3249E" w:rsidP="00F3249E">
      <w:pPr>
        <w:keepNext/>
        <w:ind w:hanging="369"/>
        <w:rPr>
          <w:rFonts w:asciiTheme="minorHAnsi" w:hAnsiTheme="minorHAnsi"/>
          <w:b/>
          <w:color w:val="000000" w:themeColor="text1"/>
          <w:sz w:val="22"/>
          <w:szCs w:val="22"/>
          <w:lang w:eastAsia="ar-SA"/>
        </w:rPr>
      </w:pPr>
    </w:p>
    <w:p w:rsidR="00F3249E" w:rsidRPr="00F3249E" w:rsidRDefault="00F3249E" w:rsidP="00F3249E">
      <w:pPr>
        <w:keepNext/>
        <w:ind w:hanging="369"/>
        <w:jc w:val="both"/>
        <w:rPr>
          <w:rFonts w:asciiTheme="minorHAnsi" w:hAnsiTheme="minorHAnsi"/>
          <w:b/>
          <w:color w:val="000000" w:themeColor="text1"/>
          <w:sz w:val="22"/>
          <w:szCs w:val="22"/>
          <w:lang w:eastAsia="ar-SA"/>
        </w:rPr>
      </w:pPr>
    </w:p>
    <w:p w:rsidR="00F3249E" w:rsidRPr="00F3249E" w:rsidRDefault="00F3249E" w:rsidP="00F3249E">
      <w:pPr>
        <w:keepNext/>
        <w:spacing w:after="120"/>
        <w:ind w:hanging="369"/>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Rozdział I – Postanowienia ogólne</w:t>
      </w:r>
    </w:p>
    <w:p w:rsidR="00F3249E" w:rsidRPr="00F3249E" w:rsidRDefault="00F3249E" w:rsidP="00F3249E">
      <w:pPr>
        <w:keepNext/>
        <w:spacing w:after="120"/>
        <w:ind w:hanging="369"/>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 1.</w:t>
      </w:r>
    </w:p>
    <w:p w:rsidR="00F3249E" w:rsidRPr="00F3249E" w:rsidRDefault="00F3249E" w:rsidP="00F3249E">
      <w:pPr>
        <w:pStyle w:val="Akapitzlist"/>
        <w:numPr>
          <w:ilvl w:val="1"/>
          <w:numId w:val="10"/>
        </w:numPr>
        <w:spacing w:after="120" w:line="240" w:lineRule="auto"/>
        <w:ind w:left="369" w:hanging="369"/>
        <w:contextualSpacing w:val="0"/>
        <w:jc w:val="both"/>
        <w:rPr>
          <w:rFonts w:eastAsia="Times New Roman" w:cs="Calibri"/>
          <w:color w:val="000000" w:themeColor="text1"/>
          <w:lang w:eastAsia="ar-SA"/>
        </w:rPr>
      </w:pPr>
      <w:r w:rsidRPr="00F3249E">
        <w:rPr>
          <w:rFonts w:eastAsia="Times New Roman" w:cs="Times New Roman"/>
          <w:color w:val="000000" w:themeColor="text1"/>
          <w:lang w:eastAsia="ar-SA"/>
        </w:rPr>
        <w:t>Instrukcja finansowa, zwana dalej „Instrukcją”, dla słuchaczy studiów podyplomowych Wyższej Szkoły Finansów i Zarządzania w Białymstoku, zwanej dalej „Uczelnią”, określa warunki</w:t>
      </w:r>
      <w:r w:rsidRPr="00F3249E">
        <w:rPr>
          <w:rFonts w:eastAsia="Times New Roman" w:cs="Calibri"/>
          <w:color w:val="000000" w:themeColor="text1"/>
          <w:lang w:eastAsia="ar-SA"/>
        </w:rPr>
        <w:t xml:space="preserve"> opłat za studia podyplomowe na dany rok akademicki, okoliczności wymagające tych opłat, zasady i terminy ich wnoszenia, a także zasady rozpatrywania podań Słuchaczy w kwestiach finansowych.</w:t>
      </w:r>
    </w:p>
    <w:p w:rsidR="00F3249E" w:rsidRPr="00F3249E" w:rsidRDefault="00F3249E" w:rsidP="00F3249E">
      <w:pPr>
        <w:pStyle w:val="Akapitzlist"/>
        <w:numPr>
          <w:ilvl w:val="1"/>
          <w:numId w:val="10"/>
        </w:numPr>
        <w:spacing w:after="120" w:line="240" w:lineRule="auto"/>
        <w:ind w:left="369" w:hanging="369"/>
        <w:contextualSpacing w:val="0"/>
        <w:jc w:val="both"/>
        <w:rPr>
          <w:rFonts w:eastAsia="Times New Roman" w:cs="Calibri"/>
          <w:b/>
          <w:color w:val="000000" w:themeColor="text1"/>
          <w:lang w:eastAsia="ar-SA"/>
        </w:rPr>
      </w:pPr>
      <w:r w:rsidRPr="00F3249E">
        <w:rPr>
          <w:rFonts w:eastAsia="Times New Roman" w:cs="Calibri"/>
          <w:color w:val="000000" w:themeColor="text1"/>
          <w:lang w:eastAsia="ar-SA"/>
        </w:rPr>
        <w:t>Instrukcja ma odpowiednie zastosowanie także do słuchaczy studiów Master of Business Administration, w zakresie nieuregulowanym w Umowie o warunkach odpłatności na studiach Master of Business Administration (MBA) oraz do uczestników innych form kształcenia.</w:t>
      </w:r>
    </w:p>
    <w:p w:rsidR="00F3249E" w:rsidRPr="00F3249E" w:rsidRDefault="00F3249E" w:rsidP="00F3249E">
      <w:pPr>
        <w:keepNext/>
        <w:spacing w:after="120"/>
        <w:ind w:left="369" w:hanging="369"/>
        <w:jc w:val="both"/>
        <w:rPr>
          <w:rFonts w:asciiTheme="minorHAnsi" w:hAnsiTheme="minorHAnsi"/>
          <w:b/>
          <w:color w:val="000000" w:themeColor="text1"/>
          <w:sz w:val="22"/>
          <w:szCs w:val="22"/>
          <w:lang w:eastAsia="ar-SA"/>
        </w:rPr>
      </w:pPr>
    </w:p>
    <w:p w:rsidR="00F3249E" w:rsidRPr="00F3249E" w:rsidRDefault="00F3249E" w:rsidP="00F3249E">
      <w:pPr>
        <w:keepNext/>
        <w:spacing w:after="120"/>
        <w:ind w:left="369" w:hanging="369"/>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 2.</w:t>
      </w:r>
    </w:p>
    <w:p w:rsidR="00F3249E" w:rsidRPr="00F3249E" w:rsidRDefault="00F3249E" w:rsidP="00F3249E">
      <w:pPr>
        <w:pStyle w:val="Akapitzlist"/>
        <w:numPr>
          <w:ilvl w:val="0"/>
          <w:numId w:val="18"/>
        </w:numPr>
        <w:suppressAutoHyphens/>
        <w:spacing w:after="120" w:line="240" w:lineRule="auto"/>
        <w:ind w:hanging="369"/>
        <w:contextualSpacing w:val="0"/>
        <w:jc w:val="both"/>
        <w:rPr>
          <w:rFonts w:eastAsia="Times New Roman" w:cs="Times New Roman"/>
          <w:color w:val="000000" w:themeColor="text1"/>
          <w:lang w:eastAsia="ar-SA"/>
        </w:rPr>
      </w:pPr>
      <w:r w:rsidRPr="00F3249E">
        <w:rPr>
          <w:rFonts w:eastAsia="Times New Roman" w:cs="Times New Roman"/>
          <w:color w:val="000000" w:themeColor="text1"/>
          <w:lang w:eastAsia="ar-SA"/>
        </w:rPr>
        <w:t>Studia podyplomowe w Uczelni są studiami odpłatnymi.</w:t>
      </w:r>
    </w:p>
    <w:p w:rsidR="00F3249E" w:rsidRPr="00F3249E" w:rsidRDefault="00F3249E" w:rsidP="00F3249E">
      <w:pPr>
        <w:pStyle w:val="Akapitzlist"/>
        <w:numPr>
          <w:ilvl w:val="0"/>
          <w:numId w:val="18"/>
        </w:numPr>
        <w:suppressAutoHyphens/>
        <w:spacing w:after="120" w:line="240" w:lineRule="auto"/>
        <w:ind w:hanging="369"/>
        <w:contextualSpacing w:val="0"/>
        <w:jc w:val="both"/>
        <w:rPr>
          <w:rFonts w:eastAsia="Times New Roman" w:cs="Times New Roman"/>
          <w:color w:val="000000" w:themeColor="text1"/>
          <w:lang w:eastAsia="ar-SA"/>
        </w:rPr>
      </w:pPr>
      <w:r w:rsidRPr="00F3249E">
        <w:rPr>
          <w:rFonts w:eastAsia="Times New Roman" w:cs="Times New Roman"/>
          <w:color w:val="000000" w:themeColor="text1"/>
          <w:lang w:eastAsia="ar-SA"/>
        </w:rPr>
        <w:t>Na opłaty, o których mowa w ust. 1 składają się opłata za studia podyplomowe, zwana dalej „czesnym” oraz opłaty związane z tokiem studiów podyplomowych.</w:t>
      </w:r>
    </w:p>
    <w:p w:rsidR="00F3249E" w:rsidRPr="00F3249E" w:rsidRDefault="00F3249E" w:rsidP="00F3249E">
      <w:pPr>
        <w:pStyle w:val="Akapitzlist"/>
        <w:numPr>
          <w:ilvl w:val="0"/>
          <w:numId w:val="18"/>
        </w:numPr>
        <w:suppressAutoHyphens/>
        <w:spacing w:after="120" w:line="240" w:lineRule="auto"/>
        <w:ind w:hanging="369"/>
        <w:contextualSpacing w:val="0"/>
        <w:jc w:val="both"/>
        <w:rPr>
          <w:rFonts w:eastAsia="Times New Roman" w:cs="Times New Roman"/>
          <w:strike/>
          <w:color w:val="000000" w:themeColor="text1"/>
          <w:lang w:eastAsia="ar-SA"/>
        </w:rPr>
      </w:pPr>
      <w:r w:rsidRPr="00F3249E">
        <w:rPr>
          <w:rFonts w:eastAsia="Times New Roman" w:cs="Times New Roman"/>
          <w:color w:val="000000" w:themeColor="text1"/>
          <w:lang w:eastAsia="ar-SA"/>
        </w:rPr>
        <w:t xml:space="preserve">Opłaty określone w umowie o warunkach odpłatności na studiach podyplomowych Uczelnia może pobierać nie wcześniej niż po jej zawarciu. </w:t>
      </w:r>
    </w:p>
    <w:p w:rsidR="00F3249E" w:rsidRPr="00F3249E" w:rsidRDefault="00F3249E" w:rsidP="00F3249E">
      <w:pPr>
        <w:pStyle w:val="Akapitzlist"/>
        <w:numPr>
          <w:ilvl w:val="0"/>
          <w:numId w:val="18"/>
        </w:numPr>
        <w:suppressAutoHyphens/>
        <w:spacing w:after="120" w:line="240" w:lineRule="auto"/>
        <w:ind w:hanging="369"/>
        <w:contextualSpacing w:val="0"/>
        <w:jc w:val="both"/>
        <w:rPr>
          <w:rFonts w:eastAsia="Times New Roman" w:cs="Times New Roman"/>
          <w:color w:val="000000" w:themeColor="text1"/>
          <w:lang w:eastAsia="ar-SA"/>
        </w:rPr>
      </w:pPr>
      <w:r w:rsidRPr="00F3249E">
        <w:rPr>
          <w:rFonts w:eastAsia="Times New Roman" w:cs="Times New Roman"/>
          <w:color w:val="000000" w:themeColor="text1"/>
          <w:lang w:eastAsia="ar-SA"/>
        </w:rPr>
        <w:t xml:space="preserve">Czesne, wnoszone jest z góry w terminach określonych w § 11. </w:t>
      </w:r>
    </w:p>
    <w:p w:rsidR="00F3249E" w:rsidRPr="00F3249E" w:rsidRDefault="00F3249E" w:rsidP="00F3249E">
      <w:pPr>
        <w:pStyle w:val="Akapitzlist"/>
        <w:numPr>
          <w:ilvl w:val="0"/>
          <w:numId w:val="18"/>
        </w:numPr>
        <w:suppressAutoHyphens/>
        <w:spacing w:after="120" w:line="240" w:lineRule="auto"/>
        <w:ind w:hanging="369"/>
        <w:contextualSpacing w:val="0"/>
        <w:jc w:val="both"/>
        <w:rPr>
          <w:rFonts w:eastAsia="Times New Roman" w:cs="Times New Roman"/>
          <w:color w:val="000000" w:themeColor="text1"/>
          <w:lang w:eastAsia="ar-SA"/>
        </w:rPr>
      </w:pPr>
      <w:r w:rsidRPr="00F3249E">
        <w:rPr>
          <w:rFonts w:eastAsia="Times New Roman" w:cs="Times New Roman"/>
          <w:color w:val="000000" w:themeColor="text1"/>
          <w:lang w:eastAsia="ar-SA"/>
        </w:rPr>
        <w:t>Na opłaty związane z tokiem studiów składają się:</w:t>
      </w:r>
    </w:p>
    <w:p w:rsidR="00F3249E" w:rsidRPr="00F3249E" w:rsidRDefault="00F3249E" w:rsidP="00F3249E">
      <w:pPr>
        <w:numPr>
          <w:ilvl w:val="1"/>
          <w:numId w:val="19"/>
        </w:numPr>
        <w:suppressAutoHyphens/>
        <w:spacing w:after="120"/>
        <w:ind w:left="851" w:hanging="284"/>
        <w:jc w:val="both"/>
        <w:rPr>
          <w:rFonts w:asciiTheme="minorHAnsi" w:hAnsiTheme="minorHAnsi"/>
          <w:strike/>
          <w:color w:val="000000" w:themeColor="text1"/>
          <w:sz w:val="22"/>
          <w:szCs w:val="22"/>
          <w:lang w:eastAsia="ar-SA"/>
        </w:rPr>
      </w:pPr>
      <w:r w:rsidRPr="00F3249E">
        <w:rPr>
          <w:rFonts w:asciiTheme="minorHAnsi" w:hAnsiTheme="minorHAnsi"/>
          <w:color w:val="000000" w:themeColor="text1"/>
          <w:sz w:val="22"/>
          <w:szCs w:val="22"/>
          <w:lang w:eastAsia="ar-SA"/>
        </w:rPr>
        <w:t xml:space="preserve">wpisowe, o którym mowa w § 8, wpłacane jednorazowo; </w:t>
      </w:r>
      <w:r w:rsidRPr="00F3249E">
        <w:rPr>
          <w:rFonts w:asciiTheme="minorHAnsi" w:hAnsiTheme="minorHAnsi"/>
          <w:strike/>
          <w:color w:val="000000" w:themeColor="text1"/>
          <w:sz w:val="22"/>
          <w:szCs w:val="22"/>
          <w:lang w:eastAsia="ar-SA"/>
        </w:rPr>
        <w:t xml:space="preserve"> </w:t>
      </w:r>
    </w:p>
    <w:p w:rsidR="00F3249E" w:rsidRPr="00F3249E" w:rsidRDefault="00F3249E" w:rsidP="00F3249E">
      <w:pPr>
        <w:numPr>
          <w:ilvl w:val="1"/>
          <w:numId w:val="19"/>
        </w:numPr>
        <w:suppressAutoHyphens/>
        <w:spacing w:after="120"/>
        <w:ind w:left="851" w:hanging="284"/>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opłata reaktywacyjna, o której mowa w § 9;</w:t>
      </w:r>
    </w:p>
    <w:p w:rsidR="00F3249E" w:rsidRPr="00F3249E" w:rsidRDefault="00F3249E" w:rsidP="00F3249E">
      <w:pPr>
        <w:numPr>
          <w:ilvl w:val="1"/>
          <w:numId w:val="19"/>
        </w:numPr>
        <w:suppressAutoHyphens/>
        <w:spacing w:after="120"/>
        <w:ind w:left="851" w:hanging="284"/>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inne opłaty związane z tokiem studiów, określone w rozdziale V niniejszej Instrukcji.</w:t>
      </w:r>
    </w:p>
    <w:p w:rsidR="00F3249E" w:rsidRPr="00F3249E" w:rsidRDefault="00F3249E" w:rsidP="00F3249E">
      <w:pPr>
        <w:keepNext/>
        <w:spacing w:after="120"/>
        <w:ind w:left="369" w:hanging="369"/>
        <w:jc w:val="both"/>
        <w:rPr>
          <w:rFonts w:asciiTheme="minorHAnsi" w:hAnsiTheme="minorHAnsi"/>
          <w:b/>
          <w:color w:val="000000" w:themeColor="text1"/>
          <w:sz w:val="22"/>
          <w:szCs w:val="22"/>
          <w:lang w:eastAsia="ar-SA"/>
        </w:rPr>
      </w:pPr>
    </w:p>
    <w:p w:rsidR="00F3249E" w:rsidRPr="00F3249E" w:rsidRDefault="00F3249E" w:rsidP="00F3249E">
      <w:pPr>
        <w:keepNext/>
        <w:spacing w:after="120"/>
        <w:ind w:hanging="369"/>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Rozdział II – Zasady wnoszenia opłat za studia</w:t>
      </w:r>
    </w:p>
    <w:p w:rsidR="00F3249E" w:rsidRPr="00F3249E" w:rsidRDefault="00F3249E" w:rsidP="00F3249E">
      <w:pPr>
        <w:keepNext/>
        <w:spacing w:after="120"/>
        <w:ind w:hanging="369"/>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 3.</w:t>
      </w:r>
    </w:p>
    <w:p w:rsidR="00F3249E" w:rsidRPr="00F3249E" w:rsidRDefault="00F3249E" w:rsidP="00F3249E">
      <w:pPr>
        <w:numPr>
          <w:ilvl w:val="0"/>
          <w:numId w:val="21"/>
        </w:numPr>
        <w:suppressAutoHyphens/>
        <w:spacing w:after="120"/>
        <w:ind w:left="284" w:hanging="284"/>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 xml:space="preserve">Czesne i opłaty wynikające z toku studiów wnoszone jest przez Słuchaczy przelewem bankowym na konto bankowe Uczelni: </w:t>
      </w:r>
    </w:p>
    <w:p w:rsidR="00F3249E" w:rsidRPr="00F3249E" w:rsidRDefault="00F3249E" w:rsidP="00F3249E">
      <w:pPr>
        <w:tabs>
          <w:tab w:val="num" w:pos="284"/>
        </w:tabs>
        <w:spacing w:after="120"/>
        <w:rPr>
          <w:rFonts w:asciiTheme="minorHAnsi" w:hAnsiTheme="minorHAnsi"/>
          <w:b/>
          <w:color w:val="000000" w:themeColor="text1"/>
          <w:sz w:val="22"/>
          <w:szCs w:val="22"/>
          <w:lang w:eastAsia="ar-SA"/>
        </w:rPr>
      </w:pPr>
      <w:r w:rsidRPr="00F3249E">
        <w:rPr>
          <w:rFonts w:asciiTheme="minorHAnsi" w:hAnsiTheme="minorHAnsi"/>
          <w:b/>
          <w:bCs/>
          <w:color w:val="000000" w:themeColor="text1"/>
          <w:sz w:val="22"/>
          <w:szCs w:val="22"/>
          <w:lang w:eastAsia="ar-SA"/>
        </w:rPr>
        <w:t xml:space="preserve">     Bank PEKAO S.A.</w:t>
      </w:r>
      <w:r w:rsidRPr="00F3249E">
        <w:rPr>
          <w:rFonts w:asciiTheme="minorHAnsi" w:hAnsiTheme="minorHAnsi"/>
          <w:color w:val="000000" w:themeColor="text1"/>
          <w:sz w:val="22"/>
          <w:szCs w:val="22"/>
          <w:lang w:eastAsia="ar-SA"/>
        </w:rPr>
        <w:br/>
      </w:r>
      <w:r w:rsidRPr="00F3249E">
        <w:rPr>
          <w:rFonts w:asciiTheme="minorHAnsi" w:hAnsiTheme="minorHAnsi"/>
          <w:b/>
          <w:color w:val="000000" w:themeColor="text1"/>
          <w:sz w:val="22"/>
          <w:szCs w:val="22"/>
          <w:lang w:eastAsia="ar-SA"/>
        </w:rPr>
        <w:t xml:space="preserve">     19 1240 5211 1111 0000 4929 0899</w:t>
      </w:r>
    </w:p>
    <w:p w:rsidR="00F3249E" w:rsidRPr="00F3249E" w:rsidRDefault="00F3249E" w:rsidP="00F3249E">
      <w:pPr>
        <w:numPr>
          <w:ilvl w:val="0"/>
          <w:numId w:val="21"/>
        </w:numPr>
        <w:suppressAutoHyphens/>
        <w:spacing w:after="120"/>
        <w:ind w:left="284" w:hanging="284"/>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W wyjątkowych przypadkach Słuchacz może wpłacać drobne kwoty do kasy Uczelni. Kasjerka ma prawo odmówić przyjęcia wpłaty za czesne i polecić jej realizację za pośrednictwem banku.</w:t>
      </w:r>
    </w:p>
    <w:p w:rsidR="00F3249E" w:rsidRPr="00F3249E" w:rsidRDefault="00F3249E" w:rsidP="00F3249E">
      <w:pPr>
        <w:numPr>
          <w:ilvl w:val="0"/>
          <w:numId w:val="21"/>
        </w:numPr>
        <w:suppressAutoHyphens/>
        <w:spacing w:after="120"/>
        <w:ind w:left="284" w:hanging="284"/>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lastRenderedPageBreak/>
        <w:t>W tytule polecenia przelewu należy czytelnie wpisać: imię i nazwisko Słuchacza, tytuł wpłaty, nazwę studiów podyplomowych oraz numer albumu. Wpłaty bez podania tytułu płatności będą zaliczane na poczet czesnego.</w:t>
      </w:r>
    </w:p>
    <w:p w:rsidR="00F3249E" w:rsidRPr="00F3249E" w:rsidRDefault="00F3249E" w:rsidP="00F3249E">
      <w:pPr>
        <w:numPr>
          <w:ilvl w:val="0"/>
          <w:numId w:val="21"/>
        </w:numPr>
        <w:suppressAutoHyphens/>
        <w:spacing w:after="120"/>
        <w:ind w:left="284" w:hanging="284"/>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 xml:space="preserve">Uczelnia nie ponosi odpowiedzialności za błędne księgowanie wpłat opisanych nieczytelnie i bez podania danych, o których mowa w ust. 3.  </w:t>
      </w:r>
    </w:p>
    <w:p w:rsidR="00F3249E" w:rsidRPr="00F3249E" w:rsidRDefault="00F3249E" w:rsidP="00F3249E">
      <w:pPr>
        <w:spacing w:after="120"/>
        <w:ind w:left="142" w:hanging="369"/>
        <w:rPr>
          <w:rFonts w:asciiTheme="minorHAnsi" w:hAnsiTheme="minorHAnsi"/>
          <w:b/>
          <w:color w:val="000000" w:themeColor="text1"/>
          <w:sz w:val="22"/>
          <w:szCs w:val="22"/>
          <w:lang w:eastAsia="ar-SA"/>
        </w:rPr>
      </w:pPr>
    </w:p>
    <w:p w:rsidR="00F3249E" w:rsidRPr="00F3249E" w:rsidRDefault="00F3249E" w:rsidP="00F3249E">
      <w:pPr>
        <w:spacing w:after="120"/>
        <w:ind w:left="142" w:hanging="369"/>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 4.</w:t>
      </w:r>
    </w:p>
    <w:p w:rsidR="00F3249E" w:rsidRPr="00F3249E" w:rsidRDefault="00F3249E" w:rsidP="00F3249E">
      <w:pPr>
        <w:spacing w:after="120"/>
        <w:jc w:val="both"/>
        <w:rPr>
          <w:rFonts w:asciiTheme="minorHAnsi" w:hAnsiTheme="minorHAnsi"/>
          <w:color w:val="000000" w:themeColor="text1"/>
          <w:sz w:val="22"/>
          <w:szCs w:val="22"/>
          <w:lang w:eastAsia="pl-PL"/>
        </w:rPr>
      </w:pPr>
      <w:r w:rsidRPr="00F3249E">
        <w:rPr>
          <w:rFonts w:asciiTheme="minorHAnsi" w:hAnsiTheme="minorHAnsi"/>
          <w:color w:val="000000" w:themeColor="text1"/>
          <w:sz w:val="22"/>
          <w:szCs w:val="22"/>
          <w:lang w:eastAsia="ar-SA"/>
        </w:rPr>
        <w:t>Wszystkie opłaty, o których mowa w § 2 ust. 1, powinny być wnoszone w wysokościach i w terminach zgodnych z niniejszą Instrukcją. Za dzień dokonania wpłaty uznaje się dzień wpływu środków na konto bankowe Uczelni lub do kasy Uczelni. Jeżeli termin przypada na dzień ustawowo wolny od pracy, obowiązek zapłaty przesuwa się na dzień następny</w:t>
      </w:r>
      <w:r w:rsidRPr="00F3249E">
        <w:rPr>
          <w:rFonts w:asciiTheme="minorHAnsi" w:hAnsiTheme="minorHAnsi"/>
          <w:color w:val="000000" w:themeColor="text1"/>
          <w:sz w:val="22"/>
          <w:szCs w:val="22"/>
          <w:lang w:eastAsia="pl-PL"/>
        </w:rPr>
        <w:t xml:space="preserve"> po dniu lub dniach wolnych od pracy.</w:t>
      </w:r>
    </w:p>
    <w:p w:rsidR="00F3249E" w:rsidRPr="00F3249E" w:rsidRDefault="00F3249E" w:rsidP="00F3249E">
      <w:pPr>
        <w:keepNext/>
        <w:spacing w:after="120"/>
        <w:ind w:hanging="369"/>
        <w:rPr>
          <w:rFonts w:asciiTheme="minorHAnsi" w:hAnsiTheme="minorHAnsi"/>
          <w:b/>
          <w:color w:val="000000" w:themeColor="text1"/>
          <w:sz w:val="22"/>
          <w:szCs w:val="22"/>
          <w:lang w:eastAsia="ar-SA"/>
        </w:rPr>
      </w:pPr>
    </w:p>
    <w:p w:rsidR="00F3249E" w:rsidRPr="00F3249E" w:rsidRDefault="00F3249E" w:rsidP="00F3249E">
      <w:pPr>
        <w:keepNext/>
        <w:spacing w:after="120"/>
        <w:ind w:hanging="369"/>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 5.</w:t>
      </w:r>
    </w:p>
    <w:p w:rsidR="00F3249E" w:rsidRPr="00F3249E" w:rsidRDefault="00F3249E" w:rsidP="00F3249E">
      <w:pPr>
        <w:spacing w:after="120"/>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 xml:space="preserve">Wpłaty Słuchacza są księgowane zgodnie z podanym tytułem wpłaty. </w:t>
      </w:r>
    </w:p>
    <w:p w:rsidR="00F3249E" w:rsidRPr="00F3249E" w:rsidRDefault="00F3249E" w:rsidP="00F3249E">
      <w:pPr>
        <w:keepNext/>
        <w:spacing w:after="120"/>
        <w:ind w:hanging="369"/>
        <w:rPr>
          <w:rFonts w:asciiTheme="minorHAnsi" w:hAnsiTheme="minorHAnsi"/>
          <w:b/>
          <w:color w:val="000000" w:themeColor="text1"/>
          <w:sz w:val="22"/>
          <w:szCs w:val="22"/>
          <w:lang w:eastAsia="ar-SA"/>
        </w:rPr>
      </w:pPr>
    </w:p>
    <w:p w:rsidR="00F3249E" w:rsidRPr="00F3249E" w:rsidRDefault="00F3249E" w:rsidP="00F3249E">
      <w:pPr>
        <w:keepNext/>
        <w:spacing w:after="120"/>
        <w:ind w:hanging="369"/>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 6.</w:t>
      </w:r>
    </w:p>
    <w:p w:rsidR="00F3249E" w:rsidRPr="00F3249E" w:rsidRDefault="00F3249E" w:rsidP="00F3249E">
      <w:pPr>
        <w:spacing w:after="120"/>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 xml:space="preserve">W przypadku powstania zaległości finansowych Słuchacza wobec Uczelni, Uczelnia wzywa Słuchacza do ich uregulowania, powiadamiając Słuchacza o wysokości zobowiązań i wyznaczając 14-dniowy termin ostateczny do ich uregulowania wraz z odsetkami ustawowymi.  </w:t>
      </w:r>
    </w:p>
    <w:p w:rsidR="00F3249E" w:rsidRPr="00F3249E" w:rsidRDefault="00F3249E" w:rsidP="00F3249E">
      <w:pPr>
        <w:keepNext/>
        <w:spacing w:after="120"/>
        <w:rPr>
          <w:rFonts w:asciiTheme="minorHAnsi" w:hAnsiTheme="minorHAnsi"/>
          <w:b/>
          <w:color w:val="000000" w:themeColor="text1"/>
          <w:sz w:val="22"/>
          <w:szCs w:val="22"/>
          <w:lang w:eastAsia="ar-SA"/>
        </w:rPr>
      </w:pPr>
    </w:p>
    <w:p w:rsidR="00F3249E" w:rsidRPr="00F3249E" w:rsidRDefault="00F3249E" w:rsidP="00F3249E">
      <w:pPr>
        <w:keepNext/>
        <w:spacing w:after="120"/>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  7.</w:t>
      </w:r>
    </w:p>
    <w:p w:rsidR="00F3249E" w:rsidRPr="00F3249E" w:rsidRDefault="00F3249E" w:rsidP="00F3249E">
      <w:pPr>
        <w:spacing w:after="120"/>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 xml:space="preserve">Rozwiązanie umowy o warunkach odpłatności na studiach podyplomowych, nie zwalnia Słuchacza </w:t>
      </w:r>
      <w:r w:rsidRPr="00F3249E">
        <w:rPr>
          <w:rFonts w:asciiTheme="minorHAnsi" w:hAnsiTheme="minorHAnsi"/>
          <w:strike/>
          <w:color w:val="000000" w:themeColor="text1"/>
          <w:sz w:val="22"/>
          <w:szCs w:val="22"/>
          <w:lang w:eastAsia="ar-SA"/>
        </w:rPr>
        <w:t>go</w:t>
      </w:r>
      <w:r w:rsidRPr="00F3249E">
        <w:rPr>
          <w:rFonts w:asciiTheme="minorHAnsi" w:hAnsiTheme="minorHAnsi"/>
          <w:color w:val="000000" w:themeColor="text1"/>
          <w:sz w:val="22"/>
          <w:szCs w:val="22"/>
          <w:lang w:eastAsia="ar-SA"/>
        </w:rPr>
        <w:t xml:space="preserve"> z obowiązku rozliczenia się z zaległości finansowych wobec Uczelni.</w:t>
      </w:r>
    </w:p>
    <w:p w:rsidR="00F3249E" w:rsidRPr="00F3249E" w:rsidRDefault="00F3249E" w:rsidP="00F3249E">
      <w:pPr>
        <w:keepNext/>
        <w:spacing w:after="120"/>
        <w:ind w:hanging="369"/>
        <w:jc w:val="both"/>
        <w:rPr>
          <w:rFonts w:asciiTheme="minorHAnsi" w:hAnsiTheme="minorHAnsi"/>
          <w:b/>
          <w:color w:val="000000" w:themeColor="text1"/>
          <w:sz w:val="22"/>
          <w:szCs w:val="22"/>
          <w:lang w:eastAsia="ar-SA"/>
        </w:rPr>
      </w:pPr>
    </w:p>
    <w:p w:rsidR="00F3249E" w:rsidRPr="00F3249E" w:rsidRDefault="00F3249E" w:rsidP="00F3249E">
      <w:pPr>
        <w:keepNext/>
        <w:spacing w:after="120"/>
        <w:ind w:hanging="369"/>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Rozdział III – Wpisowe i opłata reaktywacyjna</w:t>
      </w:r>
    </w:p>
    <w:p w:rsidR="00F3249E" w:rsidRPr="00F3249E" w:rsidRDefault="00F3249E" w:rsidP="00F3249E">
      <w:pPr>
        <w:keepNext/>
        <w:spacing w:after="120"/>
        <w:ind w:hanging="369"/>
        <w:rPr>
          <w:rFonts w:asciiTheme="minorHAnsi" w:hAnsiTheme="minorHAnsi"/>
          <w:b/>
          <w:color w:val="000000" w:themeColor="text1"/>
          <w:sz w:val="22"/>
          <w:szCs w:val="22"/>
          <w:lang w:eastAsia="ar-SA"/>
        </w:rPr>
      </w:pPr>
    </w:p>
    <w:p w:rsidR="00F3249E" w:rsidRPr="00F3249E" w:rsidRDefault="00F3249E" w:rsidP="00F3249E">
      <w:pPr>
        <w:keepNext/>
        <w:spacing w:after="120"/>
        <w:ind w:hanging="369"/>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 8.</w:t>
      </w:r>
    </w:p>
    <w:p w:rsidR="00F3249E" w:rsidRPr="00F3249E" w:rsidRDefault="00F3249E" w:rsidP="00F3249E">
      <w:pPr>
        <w:numPr>
          <w:ilvl w:val="0"/>
          <w:numId w:val="15"/>
        </w:numPr>
        <w:suppressAutoHyphens/>
        <w:spacing w:after="120"/>
        <w:ind w:left="284" w:hanging="369"/>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Kandydat na studia podyplomowe wnosi wpisowe w wysokości:</w:t>
      </w:r>
    </w:p>
    <w:p w:rsidR="00F3249E" w:rsidRPr="00F3249E" w:rsidRDefault="00F3249E" w:rsidP="00F3249E">
      <w:pPr>
        <w:pStyle w:val="Akapitzlist"/>
        <w:numPr>
          <w:ilvl w:val="0"/>
          <w:numId w:val="20"/>
        </w:numPr>
        <w:suppressAutoHyphens/>
        <w:spacing w:after="120" w:line="240" w:lineRule="auto"/>
        <w:jc w:val="both"/>
        <w:rPr>
          <w:rFonts w:eastAsia="Times New Roman" w:cs="Times New Roman"/>
          <w:color w:val="000000" w:themeColor="text1"/>
          <w:lang w:eastAsia="pl-PL"/>
        </w:rPr>
      </w:pPr>
      <w:r w:rsidRPr="00F3249E">
        <w:rPr>
          <w:rFonts w:eastAsia="Times New Roman" w:cs="Times New Roman"/>
          <w:color w:val="000000" w:themeColor="text1"/>
          <w:lang w:eastAsia="ar-SA"/>
        </w:rPr>
        <w:t xml:space="preserve">na </w:t>
      </w:r>
      <w:r w:rsidRPr="00F3249E">
        <w:rPr>
          <w:rFonts w:eastAsia="Times New Roman" w:cs="Times New Roman"/>
          <w:color w:val="000000" w:themeColor="text1"/>
          <w:lang w:eastAsia="pl-PL"/>
        </w:rPr>
        <w:t>2 i 3-semestralne -100 zł,</w:t>
      </w:r>
    </w:p>
    <w:p w:rsidR="00F3249E" w:rsidRPr="00F3249E" w:rsidRDefault="00F3249E" w:rsidP="00F3249E">
      <w:pPr>
        <w:pStyle w:val="Akapitzlist"/>
        <w:numPr>
          <w:ilvl w:val="0"/>
          <w:numId w:val="20"/>
        </w:numPr>
        <w:suppressAutoHyphens/>
        <w:spacing w:after="120" w:line="240" w:lineRule="auto"/>
        <w:jc w:val="both"/>
        <w:rPr>
          <w:rFonts w:eastAsia="Times New Roman" w:cs="Times New Roman"/>
          <w:color w:val="000000" w:themeColor="text1"/>
          <w:lang w:eastAsia="ar-SA"/>
        </w:rPr>
      </w:pPr>
      <w:r w:rsidRPr="00F3249E">
        <w:rPr>
          <w:rFonts w:eastAsia="Times New Roman" w:cs="Times New Roman"/>
          <w:color w:val="000000" w:themeColor="text1"/>
          <w:lang w:eastAsia="pl-PL"/>
        </w:rPr>
        <w:t xml:space="preserve">na 4- semestralne  -350 zł.  </w:t>
      </w:r>
    </w:p>
    <w:p w:rsidR="00F3249E" w:rsidRPr="00F3249E" w:rsidRDefault="00F3249E" w:rsidP="00F3249E">
      <w:pPr>
        <w:numPr>
          <w:ilvl w:val="0"/>
          <w:numId w:val="15"/>
        </w:numPr>
        <w:suppressAutoHyphens/>
        <w:spacing w:after="120"/>
        <w:ind w:left="360" w:hanging="369"/>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Wpisowe wnoszone jest bezpośrednio po zawarciu umowy o warunkach odpłatności na studiach podyplomowych, nie później jednak niż w ciągu 7 dni od dnia jej zawarcia.</w:t>
      </w:r>
    </w:p>
    <w:p w:rsidR="00F3249E" w:rsidRPr="00F3249E" w:rsidRDefault="00F3249E" w:rsidP="00F3249E">
      <w:pPr>
        <w:numPr>
          <w:ilvl w:val="0"/>
          <w:numId w:val="15"/>
        </w:numPr>
        <w:suppressAutoHyphens/>
        <w:spacing w:after="120"/>
        <w:ind w:left="360" w:hanging="369"/>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Wpisowe nie podlega zwrotowi, z zastrzeżeniem ust. 4.</w:t>
      </w:r>
    </w:p>
    <w:p w:rsidR="00F3249E" w:rsidRPr="00F3249E" w:rsidRDefault="00F3249E" w:rsidP="00F3249E">
      <w:pPr>
        <w:numPr>
          <w:ilvl w:val="0"/>
          <w:numId w:val="15"/>
        </w:numPr>
        <w:suppressAutoHyphens/>
        <w:spacing w:after="120"/>
        <w:ind w:left="360" w:hanging="369"/>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 xml:space="preserve">Wpisowe podlega zwrotowi, w przypadku rozwiązania umowy o warunkach odpłatności na studiach podyplomowych z powodu nieuruchomienia przez Uczelnię kierunku studiów podyplomowych, na które kandydat wniósł opłatę wpisowego.  </w:t>
      </w:r>
    </w:p>
    <w:p w:rsidR="00F3249E" w:rsidRPr="00F3249E" w:rsidRDefault="00F3249E" w:rsidP="00F3249E">
      <w:pPr>
        <w:spacing w:after="120"/>
        <w:jc w:val="both"/>
        <w:rPr>
          <w:rFonts w:asciiTheme="minorHAnsi" w:hAnsiTheme="minorHAnsi"/>
          <w:b/>
          <w:color w:val="000000" w:themeColor="text1"/>
          <w:sz w:val="22"/>
          <w:szCs w:val="22"/>
          <w:lang w:eastAsia="ar-SA"/>
        </w:rPr>
      </w:pPr>
    </w:p>
    <w:p w:rsidR="00F3249E" w:rsidRPr="00F3249E" w:rsidRDefault="00F3249E" w:rsidP="00F3249E">
      <w:pPr>
        <w:spacing w:after="120"/>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 9.</w:t>
      </w:r>
    </w:p>
    <w:p w:rsidR="00F3249E" w:rsidRPr="00F3249E" w:rsidRDefault="00F3249E" w:rsidP="00F3249E">
      <w:pPr>
        <w:spacing w:after="120"/>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Słuchacz z którym rozwiązano umowę o warunkach odpłatności na studiach podyplomowych, a który wznawia</w:t>
      </w:r>
      <w:r w:rsidRPr="00F3249E">
        <w:rPr>
          <w:rFonts w:asciiTheme="minorHAnsi" w:hAnsiTheme="minorHAnsi"/>
          <w:color w:val="000000" w:themeColor="text1"/>
          <w:sz w:val="22"/>
          <w:szCs w:val="22"/>
          <w:lang w:eastAsia="pl-PL"/>
        </w:rPr>
        <w:t xml:space="preserve"> 2 i 3-semestralne </w:t>
      </w:r>
      <w:r w:rsidRPr="00F3249E">
        <w:rPr>
          <w:rFonts w:asciiTheme="minorHAnsi" w:hAnsiTheme="minorHAnsi"/>
          <w:color w:val="000000" w:themeColor="text1"/>
          <w:sz w:val="22"/>
          <w:szCs w:val="22"/>
          <w:lang w:eastAsia="ar-SA"/>
        </w:rPr>
        <w:t xml:space="preserve">studia podyplomowe, zobowiązany jest do wniesienia opłaty </w:t>
      </w:r>
      <w:r w:rsidRPr="00F3249E">
        <w:rPr>
          <w:rFonts w:asciiTheme="minorHAnsi" w:hAnsiTheme="minorHAnsi"/>
          <w:color w:val="000000" w:themeColor="text1"/>
          <w:sz w:val="22"/>
          <w:szCs w:val="22"/>
          <w:lang w:eastAsia="ar-SA"/>
        </w:rPr>
        <w:lastRenderedPageBreak/>
        <w:t xml:space="preserve">reaktywacyjnej w wysokości - 100 zł, a w przypadku 4- semestralnych studiów podyplomowych w wysokości - 300 zł. </w:t>
      </w:r>
    </w:p>
    <w:p w:rsidR="00F3249E" w:rsidRPr="00F3249E" w:rsidRDefault="00F3249E" w:rsidP="00F3249E">
      <w:pPr>
        <w:spacing w:after="120"/>
        <w:jc w:val="both"/>
        <w:rPr>
          <w:rFonts w:asciiTheme="minorHAnsi" w:hAnsiTheme="minorHAnsi"/>
          <w:b/>
          <w:color w:val="000000" w:themeColor="text1"/>
          <w:sz w:val="22"/>
          <w:szCs w:val="22"/>
          <w:lang w:eastAsia="ar-SA"/>
        </w:rPr>
      </w:pPr>
      <w:bookmarkStart w:id="0" w:name="_GoBack"/>
      <w:bookmarkEnd w:id="0"/>
    </w:p>
    <w:p w:rsidR="00F3249E" w:rsidRPr="00F3249E" w:rsidRDefault="00F3249E" w:rsidP="00F3249E">
      <w:pPr>
        <w:spacing w:after="120"/>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 10.</w:t>
      </w:r>
    </w:p>
    <w:p w:rsidR="00F3249E" w:rsidRPr="00F3249E" w:rsidRDefault="00F3249E" w:rsidP="00F3249E">
      <w:pPr>
        <w:suppressAutoHyphens/>
        <w:spacing w:after="120"/>
        <w:jc w:val="both"/>
        <w:rPr>
          <w:rFonts w:asciiTheme="minorHAnsi" w:hAnsiTheme="minorHAnsi"/>
          <w:color w:val="000000" w:themeColor="text1"/>
          <w:sz w:val="22"/>
          <w:szCs w:val="22"/>
          <w:lang w:eastAsia="pl-PL"/>
        </w:rPr>
      </w:pPr>
      <w:r w:rsidRPr="00F3249E">
        <w:rPr>
          <w:rFonts w:asciiTheme="minorHAnsi" w:hAnsiTheme="minorHAnsi"/>
          <w:color w:val="000000" w:themeColor="text1"/>
          <w:sz w:val="22"/>
          <w:szCs w:val="22"/>
          <w:lang w:eastAsia="pl-PL"/>
        </w:rPr>
        <w:t xml:space="preserve">Kandydatowi na 2 i 3-semestralne studia podyplomowe, rozpoczynającemu studia w roku akademickim 2019/2020 przysługuje zwolnienie z opłaty wpisowego w ramach promocji </w:t>
      </w:r>
      <w:r w:rsidRPr="00F3249E">
        <w:rPr>
          <w:rFonts w:asciiTheme="minorHAnsi" w:hAnsiTheme="minorHAnsi"/>
          <w:color w:val="000000" w:themeColor="text1"/>
          <w:sz w:val="22"/>
          <w:szCs w:val="22"/>
          <w:lang w:eastAsia="pl-PL"/>
        </w:rPr>
        <w:br/>
        <w:t xml:space="preserve">„U nas bez wpisowego i innych opłat”. </w:t>
      </w:r>
    </w:p>
    <w:p w:rsidR="00F3249E" w:rsidRPr="00F3249E" w:rsidRDefault="00F3249E" w:rsidP="00F3249E">
      <w:pPr>
        <w:spacing w:after="120"/>
        <w:jc w:val="both"/>
        <w:rPr>
          <w:rFonts w:asciiTheme="minorHAnsi" w:hAnsiTheme="minorHAnsi"/>
          <w:b/>
          <w:strike/>
          <w:color w:val="000000" w:themeColor="text1"/>
          <w:sz w:val="22"/>
          <w:szCs w:val="22"/>
          <w:lang w:eastAsia="pl-PL"/>
        </w:rPr>
      </w:pPr>
    </w:p>
    <w:p w:rsidR="00F3249E" w:rsidRPr="00F3249E" w:rsidRDefault="00F3249E" w:rsidP="00F3249E">
      <w:pPr>
        <w:spacing w:after="120"/>
        <w:ind w:hanging="369"/>
        <w:rPr>
          <w:rFonts w:asciiTheme="minorHAnsi" w:hAnsiTheme="minorHAnsi"/>
          <w:b/>
          <w:color w:val="000000" w:themeColor="text1"/>
          <w:sz w:val="22"/>
          <w:szCs w:val="22"/>
          <w:lang w:eastAsia="pl-PL"/>
        </w:rPr>
      </w:pPr>
      <w:r w:rsidRPr="00F3249E">
        <w:rPr>
          <w:rFonts w:asciiTheme="minorHAnsi" w:hAnsiTheme="minorHAnsi"/>
          <w:b/>
          <w:color w:val="000000" w:themeColor="text1"/>
          <w:sz w:val="22"/>
          <w:szCs w:val="22"/>
          <w:lang w:eastAsia="pl-PL"/>
        </w:rPr>
        <w:t>Rozdział IV – Czesne</w:t>
      </w:r>
    </w:p>
    <w:p w:rsidR="00F3249E" w:rsidRPr="00F3249E" w:rsidRDefault="00F3249E" w:rsidP="00F3249E">
      <w:pPr>
        <w:keepNext/>
        <w:tabs>
          <w:tab w:val="num" w:pos="142"/>
        </w:tabs>
        <w:spacing w:after="120"/>
        <w:ind w:hanging="369"/>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 11.</w:t>
      </w:r>
    </w:p>
    <w:p w:rsidR="00F3249E" w:rsidRPr="00F3249E" w:rsidRDefault="00F3249E" w:rsidP="00F3249E">
      <w:pPr>
        <w:pStyle w:val="Akapitzlist"/>
        <w:numPr>
          <w:ilvl w:val="3"/>
          <w:numId w:val="11"/>
        </w:numPr>
        <w:spacing w:after="120" w:line="240" w:lineRule="auto"/>
        <w:ind w:left="284" w:hanging="284"/>
        <w:contextualSpacing w:val="0"/>
        <w:jc w:val="both"/>
        <w:rPr>
          <w:rFonts w:eastAsia="Times New Roman" w:cs="Times New Roman"/>
          <w:dstrike/>
          <w:color w:val="000000" w:themeColor="text1"/>
          <w:lang w:eastAsia="ar-SA"/>
        </w:rPr>
      </w:pPr>
      <w:r w:rsidRPr="00F3249E">
        <w:rPr>
          <w:rFonts w:eastAsia="Times New Roman" w:cs="Times New Roman"/>
          <w:color w:val="000000" w:themeColor="text1"/>
          <w:lang w:eastAsia="ar-SA"/>
        </w:rPr>
        <w:t xml:space="preserve">Podstawową formą płatności za studia podyplomowe jest opłata czesnego za rok studiów płatna w 4 ratach. </w:t>
      </w:r>
    </w:p>
    <w:p w:rsidR="00F3249E" w:rsidRPr="00F3249E" w:rsidRDefault="00F3249E" w:rsidP="00F3249E">
      <w:pPr>
        <w:pStyle w:val="Akapitzlist"/>
        <w:numPr>
          <w:ilvl w:val="3"/>
          <w:numId w:val="11"/>
        </w:numPr>
        <w:spacing w:after="120" w:line="240" w:lineRule="auto"/>
        <w:ind w:left="284" w:hanging="284"/>
        <w:contextualSpacing w:val="0"/>
        <w:jc w:val="both"/>
        <w:rPr>
          <w:rFonts w:eastAsia="Times New Roman" w:cs="Times New Roman"/>
          <w:dstrike/>
          <w:color w:val="000000" w:themeColor="text1"/>
          <w:lang w:eastAsia="ar-SA"/>
        </w:rPr>
      </w:pPr>
      <w:r w:rsidRPr="00F3249E">
        <w:rPr>
          <w:rFonts w:eastAsia="Times New Roman" w:cs="Times New Roman"/>
          <w:color w:val="000000" w:themeColor="text1"/>
          <w:lang w:eastAsia="ar-SA"/>
        </w:rPr>
        <w:t>Opłaty czesnego w czterech równych ratach powinny być wniesione do:</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85"/>
        <w:gridCol w:w="5221"/>
      </w:tblGrid>
      <w:tr w:rsidR="00F3249E" w:rsidRPr="00F3249E" w:rsidTr="00D20157">
        <w:trPr>
          <w:trHeight w:val="629"/>
        </w:trPr>
        <w:tc>
          <w:tcPr>
            <w:tcW w:w="4385" w:type="dxa"/>
          </w:tcPr>
          <w:p w:rsidR="00F3249E" w:rsidRPr="00F3249E" w:rsidRDefault="00F3249E" w:rsidP="00D20157">
            <w:pPr>
              <w:pStyle w:val="Akapitzlist"/>
              <w:suppressAutoHyphens/>
              <w:spacing w:after="0" w:line="240" w:lineRule="auto"/>
              <w:ind w:left="284" w:hanging="227"/>
              <w:contextualSpacing w:val="0"/>
              <w:jc w:val="center"/>
              <w:rPr>
                <w:rFonts w:eastAsia="Times New Roman" w:cs="Times New Roman"/>
                <w:b/>
                <w:color w:val="000000" w:themeColor="text1"/>
                <w:lang w:eastAsia="ar-SA"/>
              </w:rPr>
            </w:pPr>
            <w:r w:rsidRPr="00F3249E">
              <w:rPr>
                <w:rFonts w:eastAsia="Times New Roman" w:cs="Times New Roman"/>
                <w:b/>
                <w:color w:val="000000" w:themeColor="text1"/>
                <w:lang w:eastAsia="ar-SA"/>
              </w:rPr>
              <w:t>W odniesieniu do Słuchaczy rozpoczynających naukę w semestrze zimowym</w:t>
            </w:r>
          </w:p>
        </w:tc>
        <w:tc>
          <w:tcPr>
            <w:tcW w:w="5221" w:type="dxa"/>
          </w:tcPr>
          <w:p w:rsidR="00F3249E" w:rsidRPr="00F3249E" w:rsidRDefault="00F3249E" w:rsidP="00D20157">
            <w:pPr>
              <w:pStyle w:val="Akapitzlist"/>
              <w:suppressAutoHyphens/>
              <w:spacing w:after="0" w:line="240" w:lineRule="auto"/>
              <w:ind w:left="284" w:hanging="227"/>
              <w:contextualSpacing w:val="0"/>
              <w:jc w:val="center"/>
              <w:rPr>
                <w:rFonts w:eastAsia="Times New Roman" w:cs="Times New Roman"/>
                <w:b/>
                <w:color w:val="000000" w:themeColor="text1"/>
                <w:lang w:eastAsia="ar-SA"/>
              </w:rPr>
            </w:pPr>
            <w:r w:rsidRPr="00F3249E">
              <w:rPr>
                <w:rFonts w:eastAsia="Times New Roman" w:cs="Times New Roman"/>
                <w:b/>
                <w:color w:val="000000" w:themeColor="text1"/>
                <w:lang w:eastAsia="ar-SA"/>
              </w:rPr>
              <w:t>W odniesieniu do Słuchaczy rozpoczynających naukę w semestrze letnim (studia przemienne)</w:t>
            </w:r>
          </w:p>
        </w:tc>
      </w:tr>
      <w:tr w:rsidR="00F3249E" w:rsidRPr="00F3249E" w:rsidTr="00D20157">
        <w:trPr>
          <w:trHeight w:hRule="exact" w:val="322"/>
        </w:trPr>
        <w:tc>
          <w:tcPr>
            <w:tcW w:w="4385" w:type="dxa"/>
          </w:tcPr>
          <w:p w:rsidR="00F3249E" w:rsidRPr="00F3249E" w:rsidRDefault="00F3249E" w:rsidP="00D20157">
            <w:pPr>
              <w:pStyle w:val="Akapitzlist"/>
              <w:suppressAutoHyphens/>
              <w:spacing w:after="0" w:line="240" w:lineRule="auto"/>
              <w:ind w:left="284" w:hanging="227"/>
              <w:contextualSpacing w:val="0"/>
              <w:jc w:val="center"/>
              <w:rPr>
                <w:rFonts w:eastAsia="Times New Roman" w:cs="Times New Roman"/>
                <w:color w:val="000000" w:themeColor="text1"/>
                <w:lang w:eastAsia="ar-SA"/>
              </w:rPr>
            </w:pPr>
            <w:r w:rsidRPr="00F3249E">
              <w:rPr>
                <w:rFonts w:eastAsia="Times New Roman" w:cs="Times New Roman"/>
                <w:color w:val="000000" w:themeColor="text1"/>
                <w:lang w:eastAsia="ar-SA"/>
              </w:rPr>
              <w:t>I rata do – 30 września</w:t>
            </w:r>
          </w:p>
          <w:p w:rsidR="00F3249E" w:rsidRPr="00F3249E" w:rsidRDefault="00F3249E" w:rsidP="00D20157">
            <w:pPr>
              <w:suppressAutoHyphens/>
              <w:ind w:left="284" w:hanging="227"/>
              <w:rPr>
                <w:rFonts w:asciiTheme="minorHAnsi" w:hAnsiTheme="minorHAnsi"/>
                <w:color w:val="000000" w:themeColor="text1"/>
                <w:sz w:val="22"/>
                <w:szCs w:val="22"/>
                <w:lang w:eastAsia="ar-SA"/>
              </w:rPr>
            </w:pPr>
          </w:p>
        </w:tc>
        <w:tc>
          <w:tcPr>
            <w:tcW w:w="5221" w:type="dxa"/>
          </w:tcPr>
          <w:p w:rsidR="00F3249E" w:rsidRPr="00F3249E" w:rsidRDefault="00F3249E" w:rsidP="00D20157">
            <w:pPr>
              <w:suppressAutoHyphens/>
              <w:ind w:hanging="227"/>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I rata do – 28 lutego</w:t>
            </w:r>
          </w:p>
          <w:p w:rsidR="00F3249E" w:rsidRPr="00F3249E" w:rsidRDefault="00F3249E" w:rsidP="00D20157">
            <w:pPr>
              <w:suppressAutoHyphens/>
              <w:ind w:left="284" w:hanging="227"/>
              <w:rPr>
                <w:rFonts w:asciiTheme="minorHAnsi" w:hAnsiTheme="minorHAnsi"/>
                <w:color w:val="000000" w:themeColor="text1"/>
                <w:sz w:val="22"/>
                <w:szCs w:val="22"/>
                <w:lang w:eastAsia="ar-SA"/>
              </w:rPr>
            </w:pPr>
          </w:p>
        </w:tc>
      </w:tr>
      <w:tr w:rsidR="00F3249E" w:rsidRPr="00F3249E" w:rsidTr="00D20157">
        <w:trPr>
          <w:trHeight w:hRule="exact" w:val="298"/>
        </w:trPr>
        <w:tc>
          <w:tcPr>
            <w:tcW w:w="4385" w:type="dxa"/>
          </w:tcPr>
          <w:p w:rsidR="00F3249E" w:rsidRPr="00F3249E" w:rsidRDefault="00F3249E" w:rsidP="00D20157">
            <w:pPr>
              <w:pStyle w:val="Akapitzlist"/>
              <w:suppressAutoHyphens/>
              <w:spacing w:after="0" w:line="240" w:lineRule="auto"/>
              <w:ind w:left="284" w:hanging="227"/>
              <w:contextualSpacing w:val="0"/>
              <w:jc w:val="center"/>
              <w:rPr>
                <w:rFonts w:eastAsia="Times New Roman" w:cs="Times New Roman"/>
                <w:color w:val="000000" w:themeColor="text1"/>
                <w:lang w:eastAsia="ar-SA"/>
              </w:rPr>
            </w:pPr>
            <w:r w:rsidRPr="00F3249E">
              <w:rPr>
                <w:rFonts w:eastAsia="Times New Roman" w:cs="Times New Roman"/>
                <w:color w:val="000000" w:themeColor="text1"/>
                <w:lang w:eastAsia="ar-SA"/>
              </w:rPr>
              <w:t>II rata do – 30 listopada</w:t>
            </w:r>
          </w:p>
          <w:p w:rsidR="00F3249E" w:rsidRPr="00F3249E" w:rsidRDefault="00F3249E" w:rsidP="00D20157">
            <w:pPr>
              <w:suppressAutoHyphens/>
              <w:ind w:left="284" w:hanging="227"/>
              <w:rPr>
                <w:rFonts w:asciiTheme="minorHAnsi" w:hAnsiTheme="minorHAnsi"/>
                <w:color w:val="000000" w:themeColor="text1"/>
                <w:sz w:val="22"/>
                <w:szCs w:val="22"/>
                <w:lang w:eastAsia="ar-SA"/>
              </w:rPr>
            </w:pPr>
          </w:p>
        </w:tc>
        <w:tc>
          <w:tcPr>
            <w:tcW w:w="5221" w:type="dxa"/>
          </w:tcPr>
          <w:p w:rsidR="00F3249E" w:rsidRPr="00F3249E" w:rsidRDefault="00F3249E" w:rsidP="00D20157">
            <w:pPr>
              <w:suppressAutoHyphens/>
              <w:ind w:hanging="227"/>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II rata do – 30 kwietnia</w:t>
            </w:r>
          </w:p>
          <w:p w:rsidR="00F3249E" w:rsidRPr="00F3249E" w:rsidRDefault="00F3249E" w:rsidP="00D20157">
            <w:pPr>
              <w:suppressAutoHyphens/>
              <w:ind w:left="284" w:hanging="227"/>
              <w:rPr>
                <w:rFonts w:asciiTheme="minorHAnsi" w:hAnsiTheme="minorHAnsi"/>
                <w:color w:val="000000" w:themeColor="text1"/>
                <w:sz w:val="22"/>
                <w:szCs w:val="22"/>
                <w:lang w:eastAsia="ar-SA"/>
              </w:rPr>
            </w:pPr>
          </w:p>
        </w:tc>
      </w:tr>
      <w:tr w:rsidR="00F3249E" w:rsidRPr="00F3249E" w:rsidTr="00D20157">
        <w:trPr>
          <w:trHeight w:hRule="exact" w:val="274"/>
        </w:trPr>
        <w:tc>
          <w:tcPr>
            <w:tcW w:w="4385" w:type="dxa"/>
          </w:tcPr>
          <w:p w:rsidR="00F3249E" w:rsidRPr="00F3249E" w:rsidRDefault="00F3249E" w:rsidP="00D20157">
            <w:pPr>
              <w:suppressAutoHyphens/>
              <w:ind w:hanging="227"/>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III rata do - 28 lutego</w:t>
            </w:r>
          </w:p>
          <w:p w:rsidR="00F3249E" w:rsidRPr="00F3249E" w:rsidRDefault="00F3249E" w:rsidP="00D20157">
            <w:pPr>
              <w:suppressAutoHyphens/>
              <w:ind w:left="284" w:hanging="227"/>
              <w:rPr>
                <w:rFonts w:asciiTheme="minorHAnsi" w:hAnsiTheme="minorHAnsi"/>
                <w:color w:val="000000" w:themeColor="text1"/>
                <w:sz w:val="22"/>
                <w:szCs w:val="22"/>
                <w:lang w:eastAsia="ar-SA"/>
              </w:rPr>
            </w:pPr>
          </w:p>
        </w:tc>
        <w:tc>
          <w:tcPr>
            <w:tcW w:w="5221" w:type="dxa"/>
          </w:tcPr>
          <w:p w:rsidR="00F3249E" w:rsidRPr="00F3249E" w:rsidRDefault="00F3249E" w:rsidP="00D20157">
            <w:pPr>
              <w:suppressAutoHyphens/>
              <w:ind w:hanging="227"/>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III rata do – 30 września</w:t>
            </w:r>
          </w:p>
          <w:p w:rsidR="00F3249E" w:rsidRPr="00F3249E" w:rsidRDefault="00F3249E" w:rsidP="00D20157">
            <w:pPr>
              <w:suppressAutoHyphens/>
              <w:ind w:left="284" w:hanging="227"/>
              <w:rPr>
                <w:rFonts w:asciiTheme="minorHAnsi" w:hAnsiTheme="minorHAnsi"/>
                <w:color w:val="000000" w:themeColor="text1"/>
                <w:sz w:val="22"/>
                <w:szCs w:val="22"/>
                <w:lang w:eastAsia="ar-SA"/>
              </w:rPr>
            </w:pPr>
          </w:p>
        </w:tc>
      </w:tr>
      <w:tr w:rsidR="00F3249E" w:rsidRPr="00F3249E" w:rsidTr="00D20157">
        <w:trPr>
          <w:trHeight w:hRule="exact" w:val="292"/>
        </w:trPr>
        <w:tc>
          <w:tcPr>
            <w:tcW w:w="4385" w:type="dxa"/>
          </w:tcPr>
          <w:p w:rsidR="00F3249E" w:rsidRPr="00F3249E" w:rsidRDefault="00F3249E" w:rsidP="00D20157">
            <w:pPr>
              <w:suppressAutoHyphens/>
              <w:ind w:hanging="227"/>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IV rata do -  30 kwietnia</w:t>
            </w:r>
          </w:p>
          <w:p w:rsidR="00F3249E" w:rsidRPr="00F3249E" w:rsidRDefault="00F3249E" w:rsidP="00D20157">
            <w:pPr>
              <w:suppressAutoHyphens/>
              <w:ind w:left="284" w:hanging="227"/>
              <w:rPr>
                <w:rFonts w:asciiTheme="minorHAnsi" w:hAnsiTheme="minorHAnsi"/>
                <w:color w:val="000000" w:themeColor="text1"/>
                <w:sz w:val="22"/>
                <w:szCs w:val="22"/>
                <w:lang w:eastAsia="ar-SA"/>
              </w:rPr>
            </w:pPr>
          </w:p>
        </w:tc>
        <w:tc>
          <w:tcPr>
            <w:tcW w:w="5221" w:type="dxa"/>
          </w:tcPr>
          <w:p w:rsidR="00F3249E" w:rsidRPr="00F3249E" w:rsidRDefault="00F3249E" w:rsidP="00D20157">
            <w:pPr>
              <w:suppressAutoHyphens/>
              <w:ind w:hanging="227"/>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IV rata do -  30 listopada</w:t>
            </w:r>
          </w:p>
          <w:p w:rsidR="00F3249E" w:rsidRPr="00F3249E" w:rsidRDefault="00F3249E" w:rsidP="00D20157">
            <w:pPr>
              <w:suppressAutoHyphens/>
              <w:ind w:left="284" w:hanging="227"/>
              <w:rPr>
                <w:rFonts w:asciiTheme="minorHAnsi" w:hAnsiTheme="minorHAnsi"/>
                <w:color w:val="000000" w:themeColor="text1"/>
                <w:sz w:val="22"/>
                <w:szCs w:val="22"/>
                <w:lang w:eastAsia="ar-SA"/>
              </w:rPr>
            </w:pPr>
          </w:p>
        </w:tc>
      </w:tr>
    </w:tbl>
    <w:p w:rsidR="00F3249E" w:rsidRPr="00F3249E" w:rsidRDefault="00F3249E" w:rsidP="00F3249E">
      <w:pPr>
        <w:spacing w:after="120"/>
        <w:ind w:left="284" w:hanging="369"/>
        <w:jc w:val="both"/>
        <w:rPr>
          <w:rFonts w:asciiTheme="minorHAnsi" w:hAnsiTheme="minorHAnsi"/>
          <w:dstrike/>
          <w:color w:val="000000" w:themeColor="text1"/>
          <w:sz w:val="22"/>
          <w:szCs w:val="22"/>
          <w:lang w:eastAsia="ar-SA"/>
        </w:rPr>
      </w:pPr>
    </w:p>
    <w:p w:rsidR="00F3249E" w:rsidRPr="00F3249E" w:rsidRDefault="00F3249E" w:rsidP="00F3249E">
      <w:pPr>
        <w:pStyle w:val="Akapitzlist"/>
        <w:numPr>
          <w:ilvl w:val="3"/>
          <w:numId w:val="12"/>
        </w:numPr>
        <w:spacing w:after="120" w:line="240" w:lineRule="auto"/>
        <w:ind w:left="284" w:hanging="284"/>
        <w:contextualSpacing w:val="0"/>
        <w:jc w:val="both"/>
        <w:rPr>
          <w:rFonts w:eastAsia="Times New Roman" w:cs="Times New Roman"/>
          <w:dstrike/>
          <w:color w:val="000000" w:themeColor="text1"/>
          <w:lang w:eastAsia="ar-SA"/>
        </w:rPr>
      </w:pPr>
      <w:r w:rsidRPr="00F3249E">
        <w:rPr>
          <w:rFonts w:eastAsia="Times New Roman" w:cs="Calibri"/>
          <w:color w:val="000000" w:themeColor="text1"/>
          <w:lang w:eastAsia="ar-SA"/>
        </w:rPr>
        <w:t>Słuchacz może opłacać czesne za rok nauki. Opłaty roczne za studia wnoszone są w terminie do 30 września, a w odniesieniu do słuchaczy rozpoczynających naukę w semestrze letnim (studia przemienne) do 28 lutego.</w:t>
      </w:r>
    </w:p>
    <w:p w:rsidR="00F3249E" w:rsidRPr="00F3249E" w:rsidRDefault="00F3249E" w:rsidP="00F3249E">
      <w:pPr>
        <w:pStyle w:val="Akapitzlist"/>
        <w:numPr>
          <w:ilvl w:val="3"/>
          <w:numId w:val="12"/>
        </w:numPr>
        <w:spacing w:after="120" w:line="240" w:lineRule="auto"/>
        <w:ind w:left="284" w:hanging="284"/>
        <w:contextualSpacing w:val="0"/>
        <w:jc w:val="both"/>
        <w:rPr>
          <w:rFonts w:eastAsia="Times New Roman" w:cs="Times New Roman"/>
          <w:color w:val="000000" w:themeColor="text1"/>
          <w:lang w:eastAsia="ar-SA"/>
        </w:rPr>
      </w:pPr>
      <w:r w:rsidRPr="00F3249E">
        <w:rPr>
          <w:rFonts w:eastAsia="Times New Roman" w:cs="Times New Roman"/>
          <w:color w:val="000000" w:themeColor="text1"/>
          <w:lang w:eastAsia="ar-SA"/>
        </w:rPr>
        <w:t>Słuchacz podpisując umowę o</w:t>
      </w:r>
      <w:r w:rsidRPr="00F3249E">
        <w:rPr>
          <w:rFonts w:eastAsia="Times New Roman" w:cs="Times New Roman"/>
          <w:b/>
          <w:color w:val="000000" w:themeColor="text1"/>
          <w:lang w:eastAsia="pl-PL"/>
        </w:rPr>
        <w:t xml:space="preserve"> </w:t>
      </w:r>
      <w:r w:rsidRPr="00F3249E">
        <w:rPr>
          <w:rFonts w:eastAsia="Times New Roman" w:cs="Times New Roman"/>
          <w:color w:val="000000" w:themeColor="text1"/>
          <w:lang w:eastAsia="pl-PL"/>
        </w:rPr>
        <w:t>warunkach odpłatności na studiach podyplomowych</w:t>
      </w:r>
      <w:r w:rsidRPr="00F3249E">
        <w:rPr>
          <w:rFonts w:eastAsia="Times New Roman" w:cs="Times New Roman"/>
          <w:color w:val="000000" w:themeColor="text1"/>
          <w:lang w:eastAsia="ar-SA"/>
        </w:rPr>
        <w:t xml:space="preserve"> składa oświadczenie o wyborze sposobu płatności za studia podyplomowe.</w:t>
      </w:r>
    </w:p>
    <w:p w:rsidR="00F3249E" w:rsidRPr="00F3249E" w:rsidRDefault="00F3249E" w:rsidP="00F3249E">
      <w:pPr>
        <w:pStyle w:val="Akapitzlist"/>
        <w:numPr>
          <w:ilvl w:val="3"/>
          <w:numId w:val="12"/>
        </w:numPr>
        <w:spacing w:after="120" w:line="240" w:lineRule="auto"/>
        <w:ind w:left="284" w:hanging="284"/>
        <w:contextualSpacing w:val="0"/>
        <w:jc w:val="both"/>
        <w:rPr>
          <w:rFonts w:eastAsia="Times New Roman" w:cs="Times New Roman"/>
          <w:color w:val="000000" w:themeColor="text1"/>
          <w:lang w:eastAsia="ar-SA"/>
        </w:rPr>
      </w:pPr>
      <w:r w:rsidRPr="00F3249E">
        <w:rPr>
          <w:rFonts w:eastAsia="Times New Roman" w:cs="Times New Roman"/>
          <w:color w:val="000000" w:themeColor="text1"/>
          <w:lang w:eastAsia="ar-SA"/>
        </w:rPr>
        <w:t>Słuchacze, dla których obowiązek wniesienia czesnego powstał po 30 września, a w odniesieniu do Słuchaczy rozpoczynających naukę w semestrze letnim, po 28 lutym, wnoszą opłatę w ciągu 7 dni od powstania obowiązku zapłaty.</w:t>
      </w:r>
    </w:p>
    <w:p w:rsidR="00F3249E" w:rsidRPr="00F3249E" w:rsidRDefault="00F3249E" w:rsidP="00F3249E">
      <w:pPr>
        <w:pStyle w:val="Akapitzlist"/>
        <w:numPr>
          <w:ilvl w:val="3"/>
          <w:numId w:val="12"/>
        </w:numPr>
        <w:tabs>
          <w:tab w:val="left" w:pos="540"/>
          <w:tab w:val="left" w:pos="709"/>
        </w:tabs>
        <w:spacing w:after="120" w:line="240" w:lineRule="auto"/>
        <w:ind w:left="284" w:hanging="284"/>
        <w:contextualSpacing w:val="0"/>
        <w:jc w:val="both"/>
        <w:rPr>
          <w:rFonts w:eastAsia="Times New Roman" w:cs="Times New Roman"/>
          <w:color w:val="000000" w:themeColor="text1"/>
          <w:lang w:eastAsia="ar-SA"/>
        </w:rPr>
      </w:pPr>
      <w:r w:rsidRPr="00F3249E">
        <w:rPr>
          <w:rFonts w:eastAsia="Times New Roman" w:cs="Times New Roman"/>
          <w:color w:val="000000" w:themeColor="text1"/>
          <w:lang w:eastAsia="ar-SA"/>
        </w:rPr>
        <w:t xml:space="preserve">Opłaty czesnego dla słuchaczy, którzy wybiorą formę płatności, o których mowa w ust. 3, wnoszone są na zasadach ogólnych, jednak w wysokości obniżonej o 3%  - w stosunku do kwot ustalonych dla podstawowej formy płatności czesnego, o której mowa w § 11 ust. 1 i określonych w poszczególnych tabelach wysokości czesnego płatnego w czterech ratach. W przypadku, o którym mowa w zdaniu poprzednim przepis ust. 5 stosuje się odpowiednio. </w:t>
      </w:r>
    </w:p>
    <w:p w:rsidR="00F3249E" w:rsidRPr="00F3249E" w:rsidRDefault="00F3249E" w:rsidP="00F3249E">
      <w:pPr>
        <w:pStyle w:val="Akapitzlist"/>
        <w:numPr>
          <w:ilvl w:val="3"/>
          <w:numId w:val="12"/>
        </w:numPr>
        <w:spacing w:after="120" w:line="240" w:lineRule="auto"/>
        <w:ind w:left="284" w:hanging="284"/>
        <w:contextualSpacing w:val="0"/>
        <w:jc w:val="both"/>
        <w:rPr>
          <w:rFonts w:eastAsia="Times New Roman" w:cs="Times New Roman"/>
          <w:color w:val="000000" w:themeColor="text1"/>
          <w:lang w:eastAsia="ar-SA"/>
        </w:rPr>
      </w:pPr>
      <w:r w:rsidRPr="00F3249E">
        <w:rPr>
          <w:rFonts w:eastAsia="Times New Roman" w:cs="Times New Roman"/>
          <w:color w:val="000000" w:themeColor="text1"/>
          <w:lang w:eastAsia="ar-SA"/>
        </w:rPr>
        <w:t>W uzasadnionych przypadkach, na wniosek Słuchacza, Prorektor może wyrazić zgodę na indywidualne warunki i terminy wnoszenia opłat wynikających z toku studiów. Podanie dotyczące indywidualnych warunków i terminów wnoszenia opłat wynikających z toku studiów podyplomowych należy składać przed upływem terminu, którego dotyczą. Warunki płatności dla terminów, które upłynęły, mogą być zmienione jedynie w wyjątkowych przypadkach.</w:t>
      </w:r>
    </w:p>
    <w:p w:rsidR="00F3249E" w:rsidRPr="00F3249E" w:rsidRDefault="00F3249E" w:rsidP="00F3249E">
      <w:pPr>
        <w:keepNext/>
        <w:spacing w:after="120"/>
        <w:ind w:hanging="369"/>
        <w:rPr>
          <w:rFonts w:asciiTheme="minorHAnsi" w:hAnsiTheme="minorHAnsi"/>
          <w:b/>
          <w:color w:val="000000" w:themeColor="text1"/>
          <w:sz w:val="22"/>
          <w:szCs w:val="22"/>
          <w:lang w:eastAsia="ar-SA"/>
        </w:rPr>
      </w:pPr>
    </w:p>
    <w:p w:rsidR="00F3249E" w:rsidRPr="00F3249E" w:rsidRDefault="00F3249E" w:rsidP="00F3249E">
      <w:pPr>
        <w:keepNext/>
        <w:spacing w:after="120"/>
        <w:ind w:hanging="369"/>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 12.</w:t>
      </w:r>
    </w:p>
    <w:p w:rsidR="00F3249E" w:rsidRPr="00F3249E" w:rsidRDefault="00F3249E" w:rsidP="00F3249E">
      <w:pPr>
        <w:numPr>
          <w:ilvl w:val="0"/>
          <w:numId w:val="14"/>
        </w:numPr>
        <w:suppressAutoHyphens/>
        <w:spacing w:after="120"/>
        <w:ind w:hanging="369"/>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Słuchacze studiów podyplomowych mogą ubiegać się o obniżenie wysokości opłat czesnego:</w:t>
      </w:r>
    </w:p>
    <w:p w:rsidR="00F3249E" w:rsidRPr="00F3249E" w:rsidRDefault="00F3249E" w:rsidP="00F3249E">
      <w:pPr>
        <w:numPr>
          <w:ilvl w:val="1"/>
          <w:numId w:val="6"/>
        </w:numPr>
        <w:suppressAutoHyphens/>
        <w:spacing w:after="120"/>
        <w:ind w:left="851" w:hanging="284"/>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Słuchacze, będący absolwentami Uczelni - o 10% ;</w:t>
      </w:r>
    </w:p>
    <w:p w:rsidR="00F3249E" w:rsidRPr="00F3249E" w:rsidRDefault="00F3249E" w:rsidP="00F3249E">
      <w:pPr>
        <w:numPr>
          <w:ilvl w:val="1"/>
          <w:numId w:val="6"/>
        </w:numPr>
        <w:suppressAutoHyphens/>
        <w:spacing w:after="120"/>
        <w:ind w:left="851" w:hanging="284"/>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lastRenderedPageBreak/>
        <w:t>Słuchacze będący pracownikami  Uczelni, posiadającymi staż pracy:</w:t>
      </w:r>
    </w:p>
    <w:p w:rsidR="00F3249E" w:rsidRPr="00F3249E" w:rsidRDefault="00F3249E" w:rsidP="00F3249E">
      <w:pPr>
        <w:numPr>
          <w:ilvl w:val="1"/>
          <w:numId w:val="7"/>
        </w:numPr>
        <w:tabs>
          <w:tab w:val="left" w:pos="993"/>
        </w:tabs>
        <w:suppressAutoHyphens/>
        <w:spacing w:after="120"/>
        <w:ind w:left="851" w:hanging="142"/>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od 1 roku do 3 lat – 10%,</w:t>
      </w:r>
    </w:p>
    <w:p w:rsidR="00F3249E" w:rsidRPr="00F3249E" w:rsidRDefault="00F3249E" w:rsidP="00F3249E">
      <w:pPr>
        <w:numPr>
          <w:ilvl w:val="1"/>
          <w:numId w:val="7"/>
        </w:numPr>
        <w:tabs>
          <w:tab w:val="left" w:pos="993"/>
        </w:tabs>
        <w:suppressAutoHyphens/>
        <w:spacing w:after="120"/>
        <w:ind w:left="851" w:hanging="142"/>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od 3 lat do 5 lat –  o 20%,</w:t>
      </w:r>
    </w:p>
    <w:p w:rsidR="00F3249E" w:rsidRPr="00F3249E" w:rsidRDefault="00F3249E" w:rsidP="00F3249E">
      <w:pPr>
        <w:numPr>
          <w:ilvl w:val="1"/>
          <w:numId w:val="7"/>
        </w:numPr>
        <w:tabs>
          <w:tab w:val="left" w:pos="993"/>
        </w:tabs>
        <w:suppressAutoHyphens/>
        <w:spacing w:after="120"/>
        <w:ind w:left="851" w:hanging="142"/>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od 5-7 lat pracy – o 30%,</w:t>
      </w:r>
    </w:p>
    <w:p w:rsidR="00F3249E" w:rsidRPr="00F3249E" w:rsidRDefault="00F3249E" w:rsidP="00F3249E">
      <w:pPr>
        <w:numPr>
          <w:ilvl w:val="1"/>
          <w:numId w:val="7"/>
        </w:numPr>
        <w:tabs>
          <w:tab w:val="left" w:pos="993"/>
        </w:tabs>
        <w:suppressAutoHyphens/>
        <w:spacing w:after="120"/>
        <w:ind w:left="851" w:hanging="142"/>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powyżej 7 lat pracy – o 40%;</w:t>
      </w:r>
    </w:p>
    <w:p w:rsidR="00F3249E" w:rsidRPr="00F3249E" w:rsidRDefault="00F3249E" w:rsidP="00F3249E">
      <w:pPr>
        <w:numPr>
          <w:ilvl w:val="1"/>
          <w:numId w:val="6"/>
        </w:numPr>
        <w:suppressAutoHyphens/>
        <w:spacing w:after="120"/>
        <w:ind w:left="851" w:hanging="284"/>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 xml:space="preserve">Słuchacze będący dziećmi pracowników Uczelni, korzystają z ulg określonych w  pkt 2; </w:t>
      </w:r>
    </w:p>
    <w:p w:rsidR="00F3249E" w:rsidRPr="00F3249E" w:rsidRDefault="00F3249E" w:rsidP="00F3249E">
      <w:pPr>
        <w:numPr>
          <w:ilvl w:val="1"/>
          <w:numId w:val="6"/>
        </w:numPr>
        <w:suppressAutoHyphens/>
        <w:spacing w:after="120"/>
        <w:ind w:left="851" w:hanging="284"/>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Słuchacze, których członkowie najbliższej rodziny: małżonek, zstępni, wstępni oraz rodzeństwo, będący we wspólnym gospodarstwie domowym, jednocześnie studiują w Uczelni, mogą ubiegać się o obniżenie wysokości opłat czesnego o 10 %. Dokumentem potwierdzającym stopień pokrewieństwa jest akt urodzenia lub akt małżeństwa oraz inne odpowiednie dokumenty urzędowe;</w:t>
      </w:r>
    </w:p>
    <w:p w:rsidR="00F3249E" w:rsidRPr="00F3249E" w:rsidRDefault="00F3249E" w:rsidP="00F3249E">
      <w:pPr>
        <w:numPr>
          <w:ilvl w:val="1"/>
          <w:numId w:val="6"/>
        </w:numPr>
        <w:suppressAutoHyphens/>
        <w:spacing w:after="120"/>
        <w:ind w:left="851" w:hanging="284"/>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Słuchacze studiów podyplomowych będący z tego samego zakładu pracy otrzymują ulgę w czesnym wynoszącą 10%.</w:t>
      </w:r>
    </w:p>
    <w:p w:rsidR="00F3249E" w:rsidRPr="00F3249E" w:rsidRDefault="00F3249E" w:rsidP="00F3249E">
      <w:pPr>
        <w:numPr>
          <w:ilvl w:val="0"/>
          <w:numId w:val="14"/>
        </w:numPr>
        <w:suppressAutoHyphens/>
        <w:spacing w:after="120"/>
        <w:ind w:hanging="369"/>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Decyzję o przyznaniu ulgi na bieżący rok podejmuje Prorektor, po spełnieniu warunków określonych w ust. 1 pkt 1-5 i po przedstawieniu odpowiednich dokumentów potwierdzających prawo do przyznania ulgi.</w:t>
      </w:r>
    </w:p>
    <w:p w:rsidR="00F3249E" w:rsidRPr="00F3249E" w:rsidRDefault="00F3249E" w:rsidP="00F3249E">
      <w:pPr>
        <w:numPr>
          <w:ilvl w:val="0"/>
          <w:numId w:val="14"/>
        </w:numPr>
        <w:suppressAutoHyphens/>
        <w:spacing w:after="120"/>
        <w:ind w:hanging="369"/>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 xml:space="preserve">Dla Słuchaczy studiów podyplomowych, w przypadku zlecenia z zakładu pracy, czesne ustala Rektor na wniosek Prorektora. </w:t>
      </w:r>
    </w:p>
    <w:p w:rsidR="00F3249E" w:rsidRPr="00F3249E" w:rsidRDefault="00F3249E" w:rsidP="00F3249E">
      <w:pPr>
        <w:numPr>
          <w:ilvl w:val="0"/>
          <w:numId w:val="14"/>
        </w:numPr>
        <w:suppressAutoHyphens/>
        <w:spacing w:after="120"/>
        <w:ind w:hanging="369"/>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Podanie o ulgę należy składać, najpóźniej w dniu wymaganej płatności za rok nauki lub pierwszej raty tej płatności. Po upływie terminu, o którym mowa w zdaniu poprzednim, ulga w danym semestrze nie przysługuje.</w:t>
      </w:r>
    </w:p>
    <w:p w:rsidR="00F3249E" w:rsidRPr="00F3249E" w:rsidRDefault="00F3249E" w:rsidP="00F3249E">
      <w:pPr>
        <w:numPr>
          <w:ilvl w:val="0"/>
          <w:numId w:val="14"/>
        </w:numPr>
        <w:suppressAutoHyphens/>
        <w:spacing w:after="120"/>
        <w:ind w:hanging="369"/>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W przypadku nieterminowego regulowania wpłat czesnego Rektor ma prawo do cofnięcia ulgi.</w:t>
      </w:r>
    </w:p>
    <w:p w:rsidR="00F3249E" w:rsidRPr="00F3249E" w:rsidRDefault="00F3249E" w:rsidP="00F3249E">
      <w:pPr>
        <w:numPr>
          <w:ilvl w:val="0"/>
          <w:numId w:val="14"/>
        </w:numPr>
        <w:suppressAutoHyphens/>
        <w:spacing w:after="120"/>
        <w:ind w:hanging="369"/>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Ulgi w czesnym proponowane przez Uczelnię, o których mowa w ust. 1, nie kumulują się.</w:t>
      </w:r>
    </w:p>
    <w:p w:rsidR="00F3249E" w:rsidRPr="00F3249E" w:rsidRDefault="00F3249E" w:rsidP="00F3249E">
      <w:pPr>
        <w:keepNext/>
        <w:spacing w:after="120"/>
        <w:ind w:hanging="369"/>
        <w:jc w:val="both"/>
        <w:rPr>
          <w:rFonts w:asciiTheme="minorHAnsi" w:hAnsiTheme="minorHAnsi"/>
          <w:b/>
          <w:color w:val="000000" w:themeColor="text1"/>
          <w:sz w:val="22"/>
          <w:szCs w:val="22"/>
          <w:lang w:eastAsia="ar-SA"/>
        </w:rPr>
      </w:pPr>
    </w:p>
    <w:p w:rsidR="00F3249E" w:rsidRPr="00F3249E" w:rsidRDefault="00F3249E" w:rsidP="00F3249E">
      <w:pPr>
        <w:keepNext/>
        <w:spacing w:after="120"/>
        <w:ind w:hanging="369"/>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 13.</w:t>
      </w:r>
    </w:p>
    <w:p w:rsidR="00F3249E" w:rsidRPr="00F3249E" w:rsidRDefault="00F3249E" w:rsidP="00F3249E">
      <w:pPr>
        <w:spacing w:after="120"/>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W szczególnie uzasadnionych przypadkach Rektor</w:t>
      </w:r>
      <w:r w:rsidRPr="00F3249E">
        <w:rPr>
          <w:rFonts w:asciiTheme="minorHAnsi" w:hAnsiTheme="minorHAnsi"/>
          <w:b/>
          <w:color w:val="000000" w:themeColor="text1"/>
          <w:sz w:val="22"/>
          <w:szCs w:val="22"/>
          <w:lang w:eastAsia="ar-SA"/>
        </w:rPr>
        <w:t xml:space="preserve"> </w:t>
      </w:r>
      <w:r w:rsidRPr="00F3249E">
        <w:rPr>
          <w:rFonts w:asciiTheme="minorHAnsi" w:hAnsiTheme="minorHAnsi"/>
          <w:color w:val="000000" w:themeColor="text1"/>
          <w:sz w:val="22"/>
          <w:szCs w:val="22"/>
          <w:lang w:eastAsia="ar-SA"/>
        </w:rPr>
        <w:t>może podjąć decyzję o obniżeniu wysokości czesnego za studia podyplomowe na danym kierunku studiów.</w:t>
      </w:r>
    </w:p>
    <w:p w:rsidR="00F3249E" w:rsidRPr="00F3249E" w:rsidRDefault="00F3249E" w:rsidP="00F3249E">
      <w:pPr>
        <w:spacing w:after="120"/>
        <w:jc w:val="both"/>
        <w:rPr>
          <w:rFonts w:asciiTheme="minorHAnsi" w:hAnsiTheme="minorHAnsi"/>
          <w:color w:val="000000" w:themeColor="text1"/>
          <w:sz w:val="22"/>
          <w:szCs w:val="22"/>
          <w:lang w:eastAsia="ar-SA"/>
        </w:rPr>
      </w:pPr>
    </w:p>
    <w:p w:rsidR="00F3249E" w:rsidRPr="00F3249E" w:rsidRDefault="00F3249E" w:rsidP="00F3249E">
      <w:pPr>
        <w:keepNext/>
        <w:spacing w:after="120"/>
        <w:ind w:hanging="369"/>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 14.</w:t>
      </w:r>
    </w:p>
    <w:p w:rsidR="00F3249E" w:rsidRPr="00F3249E" w:rsidRDefault="00F3249E" w:rsidP="00F3249E">
      <w:pPr>
        <w:numPr>
          <w:ilvl w:val="0"/>
          <w:numId w:val="13"/>
        </w:numPr>
        <w:suppressAutoHyphens/>
        <w:spacing w:after="120"/>
        <w:ind w:left="284" w:hanging="284"/>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W przypadku skreślenia Słuchacza z listy słuchaczy,</w:t>
      </w:r>
      <w:r w:rsidRPr="00F3249E">
        <w:rPr>
          <w:rFonts w:asciiTheme="minorHAnsi" w:hAnsiTheme="minorHAnsi" w:cs="Calibri"/>
          <w:color w:val="000000" w:themeColor="text1"/>
          <w:sz w:val="22"/>
          <w:szCs w:val="22"/>
          <w:lang w:eastAsia="ar-SA"/>
        </w:rPr>
        <w:t xml:space="preserve"> zgodnie z Regulaminem Studiów,</w:t>
      </w:r>
      <w:r w:rsidRPr="00F3249E">
        <w:rPr>
          <w:rFonts w:asciiTheme="minorHAnsi" w:hAnsiTheme="minorHAnsi"/>
          <w:color w:val="000000" w:themeColor="text1"/>
          <w:sz w:val="22"/>
          <w:szCs w:val="22"/>
          <w:lang w:eastAsia="ar-SA"/>
        </w:rPr>
        <w:t xml:space="preserve"> podczas trwania roku akademickiego, Słuchacz zobowiązany jest do zapłaty czesnego w wysokości proporcjonalnej do czasu trwania zajęć dydaktycznych, w których uczestniczył. Za dzień, do którego Słuchacz uczestniczył w zajęciach uważa się dzień</w:t>
      </w:r>
      <w:r w:rsidRPr="00F3249E">
        <w:rPr>
          <w:rFonts w:asciiTheme="minorHAnsi" w:hAnsiTheme="minorHAnsi"/>
          <w:b/>
          <w:color w:val="000000" w:themeColor="text1"/>
          <w:sz w:val="22"/>
          <w:szCs w:val="22"/>
          <w:lang w:eastAsia="ar-SA"/>
        </w:rPr>
        <w:t xml:space="preserve"> </w:t>
      </w:r>
      <w:r w:rsidRPr="00F3249E">
        <w:rPr>
          <w:rFonts w:asciiTheme="minorHAnsi" w:hAnsiTheme="minorHAnsi" w:cs="Calibri"/>
          <w:color w:val="000000" w:themeColor="text1"/>
          <w:sz w:val="22"/>
          <w:szCs w:val="22"/>
          <w:lang w:eastAsia="ar-SA"/>
        </w:rPr>
        <w:t>uprawomocnienia się decyzji o skreśleniu Słuchacza z listy słuchaczy</w:t>
      </w:r>
      <w:r w:rsidRPr="00F3249E">
        <w:rPr>
          <w:rFonts w:asciiTheme="minorHAnsi" w:hAnsiTheme="minorHAnsi"/>
          <w:color w:val="000000" w:themeColor="text1"/>
          <w:sz w:val="22"/>
          <w:szCs w:val="22"/>
          <w:lang w:eastAsia="ar-SA"/>
        </w:rPr>
        <w:t>. W przypadku, gdy Słuchacz wpłacił wyższą kwotę czesnego niż wynika to z powyższego ustalenia, różnica podlega zwrotowi.</w:t>
      </w:r>
    </w:p>
    <w:p w:rsidR="00F3249E" w:rsidRPr="00F3249E" w:rsidRDefault="00F3249E" w:rsidP="00F3249E">
      <w:pPr>
        <w:numPr>
          <w:ilvl w:val="0"/>
          <w:numId w:val="13"/>
        </w:numPr>
        <w:suppressAutoHyphens/>
        <w:spacing w:after="120"/>
        <w:ind w:left="284" w:hanging="284"/>
        <w:jc w:val="both"/>
        <w:rPr>
          <w:rFonts w:asciiTheme="minorHAnsi" w:hAnsiTheme="minorHAnsi"/>
          <w:color w:val="000000" w:themeColor="text1"/>
          <w:sz w:val="22"/>
          <w:szCs w:val="22"/>
          <w:lang w:eastAsia="ar-SA"/>
        </w:rPr>
      </w:pPr>
      <w:r w:rsidRPr="00F3249E">
        <w:rPr>
          <w:rFonts w:asciiTheme="minorHAnsi" w:hAnsiTheme="minorHAnsi" w:cs="Calibri"/>
          <w:color w:val="000000" w:themeColor="text1"/>
          <w:sz w:val="22"/>
          <w:szCs w:val="22"/>
          <w:lang w:eastAsia="ar-SA"/>
        </w:rPr>
        <w:t>W przypadku skreślenia Słuchacza z listy słuchaczy z powodu złożenia przez Słuchacza pisemnego oświadczenia o rezygnacji ze studiów,</w:t>
      </w:r>
      <w:r w:rsidRPr="00F3249E">
        <w:rPr>
          <w:rFonts w:asciiTheme="minorHAnsi" w:hAnsiTheme="minorHAnsi"/>
          <w:b/>
          <w:color w:val="000000" w:themeColor="text1"/>
          <w:sz w:val="22"/>
          <w:szCs w:val="22"/>
          <w:lang w:eastAsia="ar-SA"/>
        </w:rPr>
        <w:t xml:space="preserve"> </w:t>
      </w:r>
      <w:r w:rsidRPr="00F3249E">
        <w:rPr>
          <w:rFonts w:asciiTheme="minorHAnsi" w:hAnsiTheme="minorHAnsi"/>
          <w:color w:val="000000" w:themeColor="text1"/>
          <w:sz w:val="22"/>
          <w:szCs w:val="22"/>
          <w:lang w:eastAsia="ar-SA"/>
        </w:rPr>
        <w:t>za datę skreślenia z listy Słuchaczy, przyjmuje się dzień złożenia przez Słuchacza pisemnego wniosku o skreślenie z listy Słuchaczy, bądź dzień określony w tym wniosku, jeżeli jest to data późniejsza niż dzień złożenia przedmiotowego wniosku.</w:t>
      </w:r>
    </w:p>
    <w:p w:rsidR="00F3249E" w:rsidRPr="00F3249E" w:rsidRDefault="00F3249E" w:rsidP="00F3249E">
      <w:pPr>
        <w:numPr>
          <w:ilvl w:val="0"/>
          <w:numId w:val="13"/>
        </w:numPr>
        <w:suppressAutoHyphens/>
        <w:spacing w:after="120"/>
        <w:ind w:left="284" w:hanging="284"/>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Część, w jakiej czesne będzie zwrócone, ustala Prorektor na podstawie aktualnej Instrukcji finansowej, proporcjonalnie do czasu trwania zajęć dydaktycznych w roku akademickim, liczonego w tygodniach. Zwrot kwoty nadpłaconego czesnego nastąpi przelewem bankowym lub w kasie Uczelni.</w:t>
      </w:r>
    </w:p>
    <w:p w:rsidR="00F3249E" w:rsidRPr="00F3249E" w:rsidRDefault="00F3249E" w:rsidP="00F3249E">
      <w:pPr>
        <w:numPr>
          <w:ilvl w:val="0"/>
          <w:numId w:val="13"/>
        </w:numPr>
        <w:suppressAutoHyphens/>
        <w:spacing w:after="120"/>
        <w:ind w:left="284" w:hanging="284"/>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lastRenderedPageBreak/>
        <w:t>Uregulowanie rozliczeń finansowych Słuchacza z Uczelnią</w:t>
      </w:r>
      <w:r w:rsidRPr="00F3249E">
        <w:rPr>
          <w:rFonts w:asciiTheme="minorHAnsi" w:hAnsiTheme="minorHAnsi"/>
          <w:b/>
          <w:color w:val="000000" w:themeColor="text1"/>
          <w:sz w:val="22"/>
          <w:szCs w:val="22"/>
          <w:lang w:eastAsia="ar-SA"/>
        </w:rPr>
        <w:t xml:space="preserve"> </w:t>
      </w:r>
      <w:r w:rsidRPr="00F3249E">
        <w:rPr>
          <w:rFonts w:asciiTheme="minorHAnsi" w:hAnsiTheme="minorHAnsi"/>
          <w:color w:val="000000" w:themeColor="text1"/>
          <w:sz w:val="22"/>
          <w:szCs w:val="22"/>
          <w:lang w:eastAsia="ar-SA"/>
        </w:rPr>
        <w:t xml:space="preserve">powinno nastąpić w ciągu 14 dni od dnia </w:t>
      </w:r>
      <w:r w:rsidRPr="00F3249E">
        <w:rPr>
          <w:rFonts w:asciiTheme="minorHAnsi" w:hAnsiTheme="minorHAnsi" w:cs="Calibri"/>
          <w:color w:val="000000" w:themeColor="text1"/>
          <w:sz w:val="22"/>
          <w:szCs w:val="22"/>
          <w:lang w:eastAsia="ar-SA"/>
        </w:rPr>
        <w:t>uprawomocnienia się decyzji o skreśleniu</w:t>
      </w:r>
      <w:r w:rsidRPr="00F3249E">
        <w:rPr>
          <w:rFonts w:asciiTheme="minorHAnsi" w:hAnsiTheme="minorHAnsi"/>
          <w:color w:val="000000" w:themeColor="text1"/>
          <w:sz w:val="22"/>
          <w:szCs w:val="22"/>
          <w:lang w:eastAsia="ar-SA"/>
        </w:rPr>
        <w:t xml:space="preserve"> Słuchacza z listy Słuchaczy. </w:t>
      </w:r>
    </w:p>
    <w:p w:rsidR="00F3249E" w:rsidRPr="00F3249E" w:rsidRDefault="00F3249E" w:rsidP="00F3249E">
      <w:pPr>
        <w:keepNext/>
        <w:spacing w:after="120"/>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 15.</w:t>
      </w:r>
    </w:p>
    <w:p w:rsidR="00F3249E" w:rsidRPr="00F3249E" w:rsidRDefault="00F3249E" w:rsidP="00F3249E">
      <w:pPr>
        <w:spacing w:after="120"/>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 xml:space="preserve">Słuchacze, którzy wznawiają studia w trakcie roku akademickiego, wnoszą czesne na zasadach ogólnych, jednakże z uwzględnieniem  § 16. </w:t>
      </w:r>
    </w:p>
    <w:p w:rsidR="00F3249E" w:rsidRPr="00F3249E" w:rsidRDefault="00F3249E" w:rsidP="00F3249E">
      <w:pPr>
        <w:spacing w:after="120"/>
        <w:ind w:hanging="369"/>
        <w:jc w:val="both"/>
        <w:rPr>
          <w:rFonts w:asciiTheme="minorHAnsi" w:hAnsiTheme="minorHAnsi"/>
          <w:color w:val="000000" w:themeColor="text1"/>
          <w:sz w:val="22"/>
          <w:szCs w:val="22"/>
          <w:lang w:eastAsia="ar-SA"/>
        </w:rPr>
      </w:pPr>
    </w:p>
    <w:p w:rsidR="00F3249E" w:rsidRPr="00F3249E" w:rsidRDefault="00F3249E" w:rsidP="00F3249E">
      <w:pPr>
        <w:spacing w:after="120"/>
        <w:ind w:left="142" w:hanging="369"/>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Rozdział V – Inne opłaty wynikające z toku studiów podyplomowych</w:t>
      </w:r>
    </w:p>
    <w:p w:rsidR="00F3249E" w:rsidRPr="00F3249E" w:rsidRDefault="00F3249E" w:rsidP="00F3249E">
      <w:pPr>
        <w:spacing w:after="120"/>
        <w:ind w:left="142" w:hanging="369"/>
        <w:rPr>
          <w:rFonts w:asciiTheme="minorHAnsi" w:hAnsiTheme="minorHAnsi"/>
          <w:b/>
          <w:color w:val="000000" w:themeColor="text1"/>
          <w:sz w:val="22"/>
          <w:szCs w:val="22"/>
          <w:lang w:eastAsia="ar-SA"/>
        </w:rPr>
      </w:pPr>
    </w:p>
    <w:p w:rsidR="00F3249E" w:rsidRPr="00F3249E" w:rsidRDefault="00F3249E" w:rsidP="00F3249E">
      <w:pPr>
        <w:spacing w:after="120"/>
        <w:ind w:left="284" w:hanging="284"/>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 16.</w:t>
      </w:r>
    </w:p>
    <w:p w:rsidR="00F3249E" w:rsidRPr="00F3249E" w:rsidRDefault="00F3249E" w:rsidP="00F3249E">
      <w:pPr>
        <w:pStyle w:val="Akapitzlist"/>
        <w:numPr>
          <w:ilvl w:val="0"/>
          <w:numId w:val="22"/>
        </w:numPr>
        <w:suppressAutoHyphens/>
        <w:autoSpaceDE w:val="0"/>
        <w:autoSpaceDN w:val="0"/>
        <w:adjustRightInd w:val="0"/>
        <w:spacing w:after="120" w:line="240" w:lineRule="auto"/>
        <w:ind w:left="284" w:hanging="284"/>
        <w:contextualSpacing w:val="0"/>
        <w:jc w:val="both"/>
        <w:rPr>
          <w:rFonts w:eastAsia="Times New Roman" w:cs="Calibri"/>
          <w:color w:val="000000" w:themeColor="text1"/>
          <w:lang w:eastAsia="pl-PL"/>
        </w:rPr>
      </w:pPr>
      <w:r w:rsidRPr="00F3249E">
        <w:rPr>
          <w:rFonts w:eastAsia="Times New Roman" w:cs="Calibri"/>
          <w:color w:val="000000" w:themeColor="text1"/>
          <w:lang w:eastAsia="pl-PL"/>
        </w:rPr>
        <w:t>W przypadku powtarzania zajęć z powodu niezadowalających wyników w nauce Słuchacz wnosi opłaty za powtarzanie tych zajęć.</w:t>
      </w:r>
    </w:p>
    <w:p w:rsidR="00F3249E" w:rsidRPr="00F3249E" w:rsidRDefault="00F3249E" w:rsidP="00F3249E">
      <w:pPr>
        <w:pStyle w:val="Akapitzlist"/>
        <w:numPr>
          <w:ilvl w:val="0"/>
          <w:numId w:val="22"/>
        </w:numPr>
        <w:suppressAutoHyphens/>
        <w:spacing w:after="120" w:line="240" w:lineRule="auto"/>
        <w:ind w:left="284" w:hanging="284"/>
        <w:contextualSpacing w:val="0"/>
        <w:jc w:val="both"/>
        <w:rPr>
          <w:rFonts w:eastAsia="Times New Roman" w:cs="Calibri"/>
          <w:color w:val="000000" w:themeColor="text1"/>
          <w:lang w:eastAsia="ar-SA"/>
        </w:rPr>
      </w:pPr>
      <w:r w:rsidRPr="00F3249E">
        <w:rPr>
          <w:rFonts w:eastAsia="Times New Roman" w:cs="Calibri"/>
          <w:color w:val="000000" w:themeColor="text1"/>
          <w:lang w:eastAsia="ar-SA"/>
        </w:rPr>
        <w:t xml:space="preserve">Opłata za powtarzanie przedmiotu/przedmiotów dla Słuchaczy studiów podyplomowych, bez względu na rodzaj studiów, w związku z wpisem warunkowym na następny rok akademicki, stanowi sumę punktów ECTS za powtarzany/powtarzane przedmioty pomnożoną przez 90 PLN za 1 punkt ECTS. Opłata za jeden przedmiot nie może być wyższa niż 4 punkty ECTS. Podstawę do ustalenia sumy punktów ECTS za powtarzany/powtarzane przedmioty stanowi program kształcenia i plan studiów. </w:t>
      </w:r>
    </w:p>
    <w:p w:rsidR="00F3249E" w:rsidRPr="00F3249E" w:rsidRDefault="00F3249E" w:rsidP="00F3249E">
      <w:pPr>
        <w:pStyle w:val="Akapitzlist"/>
        <w:numPr>
          <w:ilvl w:val="0"/>
          <w:numId w:val="22"/>
        </w:numPr>
        <w:suppressAutoHyphens/>
        <w:spacing w:after="120" w:line="240" w:lineRule="auto"/>
        <w:ind w:left="284" w:hanging="284"/>
        <w:contextualSpacing w:val="0"/>
        <w:jc w:val="both"/>
        <w:rPr>
          <w:rFonts w:eastAsia="Times New Roman" w:cs="Calibri"/>
          <w:color w:val="000000" w:themeColor="text1"/>
          <w:lang w:eastAsia="ar-SA"/>
        </w:rPr>
      </w:pPr>
      <w:r w:rsidRPr="00F3249E">
        <w:rPr>
          <w:rFonts w:eastAsia="Times New Roman" w:cs="Times New Roman"/>
          <w:color w:val="000000" w:themeColor="text1"/>
          <w:lang w:eastAsia="ar-SA"/>
        </w:rPr>
        <w:t>Słuchacz przed złożeniem podania o uzyskanie wpisu warunkowego zobowiązany jest uregulować wszystkie zaległości finansowe wobec  Uczelni.</w:t>
      </w:r>
    </w:p>
    <w:p w:rsidR="00F3249E" w:rsidRPr="00F3249E" w:rsidRDefault="00F3249E" w:rsidP="00F3249E">
      <w:pPr>
        <w:pStyle w:val="Akapitzlist"/>
        <w:numPr>
          <w:ilvl w:val="0"/>
          <w:numId w:val="22"/>
        </w:numPr>
        <w:suppressAutoHyphens/>
        <w:spacing w:after="120" w:line="240" w:lineRule="auto"/>
        <w:ind w:left="284" w:hanging="284"/>
        <w:contextualSpacing w:val="0"/>
        <w:jc w:val="both"/>
        <w:rPr>
          <w:rFonts w:eastAsia="Times New Roman" w:cs="Calibri"/>
          <w:color w:val="000000" w:themeColor="text1"/>
          <w:lang w:eastAsia="ar-SA"/>
        </w:rPr>
      </w:pPr>
      <w:r w:rsidRPr="00F3249E">
        <w:rPr>
          <w:rFonts w:eastAsia="Times New Roman" w:cs="Times New Roman"/>
          <w:color w:val="000000" w:themeColor="text1"/>
          <w:lang w:eastAsia="ar-SA"/>
        </w:rPr>
        <w:t xml:space="preserve">Wpłaty za wpis warunkowy należy dokonać w terminie 14 dni od dokonania wpisu warunkowego decyzją Prorektora. </w:t>
      </w:r>
    </w:p>
    <w:p w:rsidR="00F3249E" w:rsidRPr="00F3249E" w:rsidRDefault="00F3249E" w:rsidP="00F3249E">
      <w:pPr>
        <w:spacing w:after="120"/>
        <w:ind w:hanging="369"/>
        <w:rPr>
          <w:rFonts w:asciiTheme="minorHAnsi" w:hAnsiTheme="minorHAnsi"/>
          <w:b/>
          <w:color w:val="000000" w:themeColor="text1"/>
          <w:sz w:val="22"/>
          <w:szCs w:val="22"/>
          <w:lang w:eastAsia="ar-SA"/>
        </w:rPr>
      </w:pPr>
    </w:p>
    <w:p w:rsidR="00F3249E" w:rsidRPr="00F3249E" w:rsidRDefault="00F3249E" w:rsidP="00F3249E">
      <w:pPr>
        <w:spacing w:after="120"/>
        <w:ind w:hanging="369"/>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 17.</w:t>
      </w:r>
    </w:p>
    <w:p w:rsidR="00F3249E" w:rsidRPr="00F3249E" w:rsidRDefault="00F3249E" w:rsidP="00F3249E">
      <w:pPr>
        <w:numPr>
          <w:ilvl w:val="0"/>
          <w:numId w:val="8"/>
        </w:numPr>
        <w:suppressAutoHyphens/>
        <w:autoSpaceDE w:val="0"/>
        <w:autoSpaceDN w:val="0"/>
        <w:adjustRightInd w:val="0"/>
        <w:spacing w:after="120"/>
        <w:ind w:left="360" w:hanging="369"/>
        <w:jc w:val="both"/>
        <w:rPr>
          <w:rFonts w:asciiTheme="minorHAnsi" w:hAnsiTheme="minorHAnsi" w:cs="Calibri"/>
          <w:color w:val="000000" w:themeColor="text1"/>
          <w:sz w:val="22"/>
          <w:szCs w:val="22"/>
          <w:lang w:eastAsia="pl-PL"/>
        </w:rPr>
      </w:pPr>
      <w:r w:rsidRPr="00F3249E">
        <w:rPr>
          <w:rFonts w:asciiTheme="minorHAnsi" w:hAnsiTheme="minorHAnsi" w:cs="Calibri"/>
          <w:color w:val="000000" w:themeColor="text1"/>
          <w:sz w:val="22"/>
          <w:szCs w:val="22"/>
          <w:lang w:eastAsia="pl-PL"/>
        </w:rPr>
        <w:t xml:space="preserve">W przypadku konieczności uzupełnienia przez Słuchacza zajęć (różnice programowe), Słuchacz wnosi opłatę za różnice programowe. </w:t>
      </w:r>
    </w:p>
    <w:p w:rsidR="00F3249E" w:rsidRPr="00F3249E" w:rsidRDefault="00F3249E" w:rsidP="00F3249E">
      <w:pPr>
        <w:numPr>
          <w:ilvl w:val="0"/>
          <w:numId w:val="8"/>
        </w:numPr>
        <w:suppressAutoHyphens/>
        <w:autoSpaceDE w:val="0"/>
        <w:autoSpaceDN w:val="0"/>
        <w:adjustRightInd w:val="0"/>
        <w:spacing w:after="120"/>
        <w:ind w:left="360" w:hanging="369"/>
        <w:jc w:val="both"/>
        <w:rPr>
          <w:rFonts w:asciiTheme="minorHAnsi" w:hAnsiTheme="minorHAnsi" w:cs="Calibri"/>
          <w:color w:val="000000" w:themeColor="text1"/>
          <w:sz w:val="22"/>
          <w:szCs w:val="22"/>
          <w:lang w:eastAsia="pl-PL"/>
        </w:rPr>
      </w:pPr>
      <w:r w:rsidRPr="00F3249E">
        <w:rPr>
          <w:rFonts w:asciiTheme="minorHAnsi" w:hAnsiTheme="minorHAnsi" w:cs="Calibri"/>
          <w:color w:val="000000" w:themeColor="text1"/>
          <w:sz w:val="22"/>
          <w:szCs w:val="22"/>
          <w:lang w:eastAsia="pl-PL"/>
        </w:rPr>
        <w:t>Obowiązek wniesienia opłaty za różnice programowe powstaje:</w:t>
      </w:r>
    </w:p>
    <w:p w:rsidR="00F3249E" w:rsidRPr="00F3249E" w:rsidRDefault="00F3249E" w:rsidP="00F3249E">
      <w:pPr>
        <w:numPr>
          <w:ilvl w:val="2"/>
          <w:numId w:val="8"/>
        </w:numPr>
        <w:suppressAutoHyphens/>
        <w:autoSpaceDE w:val="0"/>
        <w:autoSpaceDN w:val="0"/>
        <w:adjustRightInd w:val="0"/>
        <w:spacing w:after="120"/>
        <w:ind w:left="851" w:hanging="284"/>
        <w:jc w:val="both"/>
        <w:rPr>
          <w:rFonts w:asciiTheme="minorHAnsi" w:hAnsiTheme="minorHAnsi" w:cs="Calibri"/>
          <w:color w:val="000000" w:themeColor="text1"/>
          <w:sz w:val="22"/>
          <w:szCs w:val="22"/>
          <w:lang w:eastAsia="pl-PL"/>
        </w:rPr>
      </w:pPr>
      <w:r w:rsidRPr="00F3249E">
        <w:rPr>
          <w:rFonts w:asciiTheme="minorHAnsi" w:hAnsiTheme="minorHAnsi" w:cs="Calibri"/>
          <w:color w:val="000000" w:themeColor="text1"/>
          <w:sz w:val="22"/>
          <w:szCs w:val="22"/>
          <w:lang w:eastAsia="ar-SA"/>
        </w:rPr>
        <w:t>przy wznowieniu studiów przez Słuchacza;</w:t>
      </w:r>
    </w:p>
    <w:p w:rsidR="00F3249E" w:rsidRPr="00F3249E" w:rsidRDefault="00F3249E" w:rsidP="00F3249E">
      <w:pPr>
        <w:numPr>
          <w:ilvl w:val="2"/>
          <w:numId w:val="8"/>
        </w:numPr>
        <w:suppressAutoHyphens/>
        <w:autoSpaceDE w:val="0"/>
        <w:autoSpaceDN w:val="0"/>
        <w:adjustRightInd w:val="0"/>
        <w:spacing w:after="120"/>
        <w:ind w:left="851" w:hanging="284"/>
        <w:jc w:val="both"/>
        <w:rPr>
          <w:rFonts w:asciiTheme="minorHAnsi" w:hAnsiTheme="minorHAnsi" w:cs="Calibri"/>
          <w:color w:val="000000" w:themeColor="text1"/>
          <w:sz w:val="22"/>
          <w:szCs w:val="22"/>
          <w:lang w:eastAsia="pl-PL"/>
        </w:rPr>
      </w:pPr>
      <w:r w:rsidRPr="00F3249E">
        <w:rPr>
          <w:rFonts w:asciiTheme="minorHAnsi" w:hAnsiTheme="minorHAnsi" w:cs="Calibri"/>
          <w:color w:val="000000" w:themeColor="text1"/>
          <w:sz w:val="22"/>
          <w:szCs w:val="22"/>
          <w:lang w:eastAsia="ar-SA"/>
        </w:rPr>
        <w:t>przy powtarzaniu przez Słuchacza semestru bądź roku studiów.</w:t>
      </w:r>
    </w:p>
    <w:p w:rsidR="00F3249E" w:rsidRPr="00F3249E" w:rsidRDefault="00F3249E" w:rsidP="00F3249E">
      <w:pPr>
        <w:numPr>
          <w:ilvl w:val="0"/>
          <w:numId w:val="8"/>
        </w:numPr>
        <w:suppressAutoHyphens/>
        <w:autoSpaceDE w:val="0"/>
        <w:autoSpaceDN w:val="0"/>
        <w:adjustRightInd w:val="0"/>
        <w:spacing w:after="120"/>
        <w:ind w:left="360" w:hanging="369"/>
        <w:jc w:val="both"/>
        <w:rPr>
          <w:rFonts w:asciiTheme="minorHAnsi" w:hAnsiTheme="minorHAnsi" w:cs="Calibri"/>
          <w:color w:val="000000" w:themeColor="text1"/>
          <w:sz w:val="22"/>
          <w:szCs w:val="22"/>
          <w:lang w:eastAsia="ar-SA"/>
        </w:rPr>
      </w:pPr>
      <w:r w:rsidRPr="00F3249E">
        <w:rPr>
          <w:rFonts w:asciiTheme="minorHAnsi" w:hAnsiTheme="minorHAnsi" w:cs="Calibri"/>
          <w:color w:val="000000" w:themeColor="text1"/>
          <w:sz w:val="22"/>
          <w:szCs w:val="22"/>
          <w:lang w:eastAsia="ar-SA"/>
        </w:rPr>
        <w:t>Opłata za uzupełnienie różnicy programowej powstała z przyczyn określonych w ust. 2 obliczana jest według zasad określonych w § 16 ust. 2.</w:t>
      </w:r>
    </w:p>
    <w:p w:rsidR="00F3249E" w:rsidRPr="00F3249E" w:rsidRDefault="00F3249E" w:rsidP="00F3249E">
      <w:pPr>
        <w:numPr>
          <w:ilvl w:val="0"/>
          <w:numId w:val="8"/>
        </w:numPr>
        <w:suppressAutoHyphens/>
        <w:autoSpaceDE w:val="0"/>
        <w:autoSpaceDN w:val="0"/>
        <w:adjustRightInd w:val="0"/>
        <w:spacing w:after="120"/>
        <w:ind w:left="360" w:hanging="369"/>
        <w:jc w:val="both"/>
        <w:rPr>
          <w:rFonts w:asciiTheme="minorHAnsi" w:hAnsiTheme="minorHAnsi" w:cs="Calibri"/>
          <w:color w:val="000000" w:themeColor="text1"/>
          <w:sz w:val="22"/>
          <w:szCs w:val="22"/>
          <w:lang w:eastAsia="ar-SA"/>
        </w:rPr>
      </w:pPr>
      <w:r w:rsidRPr="00F3249E">
        <w:rPr>
          <w:rFonts w:asciiTheme="minorHAnsi" w:hAnsiTheme="minorHAnsi"/>
          <w:color w:val="000000" w:themeColor="text1"/>
          <w:sz w:val="22"/>
          <w:szCs w:val="22"/>
          <w:lang w:eastAsia="ar-SA"/>
        </w:rPr>
        <w:t xml:space="preserve">Wpłaty za uzupełnienie różnic programowych należy dokonać w terminie 14 dni od doręczenia Słuchaczowi decyzji Prorektora, określającej różnice programowe. </w:t>
      </w:r>
    </w:p>
    <w:p w:rsidR="00F3249E" w:rsidRPr="00F3249E" w:rsidRDefault="00F3249E" w:rsidP="00F3249E">
      <w:pPr>
        <w:spacing w:after="120"/>
        <w:rPr>
          <w:rFonts w:asciiTheme="minorHAnsi" w:hAnsiTheme="minorHAnsi" w:cs="Calibri"/>
          <w:b/>
          <w:color w:val="000000" w:themeColor="text1"/>
          <w:sz w:val="22"/>
          <w:szCs w:val="22"/>
          <w:lang w:eastAsia="ar-SA"/>
        </w:rPr>
      </w:pPr>
    </w:p>
    <w:p w:rsidR="00F3249E" w:rsidRPr="00F3249E" w:rsidRDefault="00F3249E" w:rsidP="00F3249E">
      <w:pPr>
        <w:spacing w:after="120"/>
        <w:ind w:hanging="369"/>
        <w:rPr>
          <w:rFonts w:asciiTheme="minorHAnsi" w:hAnsiTheme="minorHAnsi" w:cs="Calibri"/>
          <w:b/>
          <w:color w:val="000000" w:themeColor="text1"/>
          <w:sz w:val="22"/>
          <w:szCs w:val="22"/>
          <w:lang w:eastAsia="ar-SA"/>
        </w:rPr>
      </w:pPr>
      <w:r w:rsidRPr="00F3249E">
        <w:rPr>
          <w:rFonts w:asciiTheme="minorHAnsi" w:hAnsiTheme="minorHAnsi" w:cs="Calibri"/>
          <w:b/>
          <w:color w:val="000000" w:themeColor="text1"/>
          <w:sz w:val="22"/>
          <w:szCs w:val="22"/>
          <w:lang w:eastAsia="ar-SA"/>
        </w:rPr>
        <w:t>§ 18.</w:t>
      </w:r>
    </w:p>
    <w:p w:rsidR="00F3249E" w:rsidRPr="00F3249E" w:rsidRDefault="00F3249E" w:rsidP="00F3249E">
      <w:pPr>
        <w:numPr>
          <w:ilvl w:val="0"/>
          <w:numId w:val="5"/>
        </w:numPr>
        <w:tabs>
          <w:tab w:val="num" w:pos="644"/>
        </w:tabs>
        <w:suppressAutoHyphens/>
        <w:spacing w:after="120"/>
        <w:ind w:left="284" w:hanging="284"/>
        <w:jc w:val="both"/>
        <w:rPr>
          <w:rFonts w:asciiTheme="minorHAnsi" w:hAnsiTheme="minorHAnsi" w:cs="Calibri"/>
          <w:dstrike/>
          <w:color w:val="000000" w:themeColor="text1"/>
          <w:sz w:val="22"/>
          <w:szCs w:val="22"/>
          <w:lang w:eastAsia="ar-SA"/>
        </w:rPr>
      </w:pPr>
      <w:r w:rsidRPr="00F3249E">
        <w:rPr>
          <w:rFonts w:asciiTheme="minorHAnsi" w:hAnsiTheme="minorHAnsi" w:cs="Calibri"/>
          <w:color w:val="000000" w:themeColor="text1"/>
          <w:sz w:val="22"/>
          <w:szCs w:val="22"/>
          <w:lang w:eastAsia="pl-PL"/>
        </w:rPr>
        <w:t>Opłaty za wydanie dokumentów związanych z przebiegiem studiów wynoszą:</w:t>
      </w:r>
    </w:p>
    <w:p w:rsidR="00F3249E" w:rsidRPr="00F3249E" w:rsidRDefault="00F3249E" w:rsidP="00F3249E">
      <w:pPr>
        <w:numPr>
          <w:ilvl w:val="2"/>
          <w:numId w:val="9"/>
        </w:numPr>
        <w:suppressAutoHyphens/>
        <w:spacing w:after="120"/>
        <w:ind w:left="851" w:hanging="284"/>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za wydanie  świadectwa ukończenia studiów podyplomowych - 30 zł;</w:t>
      </w:r>
    </w:p>
    <w:p w:rsidR="00F3249E" w:rsidRPr="00F3249E" w:rsidRDefault="00F3249E" w:rsidP="00F3249E">
      <w:pPr>
        <w:numPr>
          <w:ilvl w:val="2"/>
          <w:numId w:val="9"/>
        </w:numPr>
        <w:suppressAutoHyphens/>
        <w:spacing w:after="120"/>
        <w:ind w:left="851" w:hanging="284"/>
        <w:jc w:val="both"/>
        <w:rPr>
          <w:rFonts w:asciiTheme="minorHAnsi" w:hAnsiTheme="minorHAnsi"/>
          <w:color w:val="000000" w:themeColor="text1"/>
          <w:sz w:val="22"/>
          <w:szCs w:val="22"/>
          <w:lang w:eastAsia="pl-PL"/>
        </w:rPr>
      </w:pPr>
      <w:r w:rsidRPr="00F3249E">
        <w:rPr>
          <w:rFonts w:asciiTheme="minorHAnsi" w:hAnsiTheme="minorHAnsi"/>
          <w:color w:val="000000" w:themeColor="text1"/>
          <w:sz w:val="22"/>
          <w:szCs w:val="22"/>
          <w:lang w:eastAsia="pl-PL"/>
        </w:rPr>
        <w:t xml:space="preserve">za wydanie duplikatu </w:t>
      </w:r>
      <w:r w:rsidRPr="00F3249E">
        <w:rPr>
          <w:rFonts w:asciiTheme="minorHAnsi" w:hAnsiTheme="minorHAnsi"/>
          <w:color w:val="000000" w:themeColor="text1"/>
          <w:sz w:val="22"/>
          <w:szCs w:val="22"/>
          <w:lang w:eastAsia="ar-SA"/>
        </w:rPr>
        <w:t>świadectwa ukończenia studiów podyplomowych – 45 zł;</w:t>
      </w:r>
    </w:p>
    <w:p w:rsidR="00F3249E" w:rsidRPr="00F3249E" w:rsidRDefault="00F3249E" w:rsidP="00F3249E">
      <w:pPr>
        <w:numPr>
          <w:ilvl w:val="2"/>
          <w:numId w:val="9"/>
        </w:numPr>
        <w:suppressAutoHyphens/>
        <w:spacing w:after="120"/>
        <w:ind w:left="851" w:hanging="284"/>
        <w:jc w:val="both"/>
        <w:rPr>
          <w:rFonts w:asciiTheme="minorHAnsi" w:hAnsiTheme="minorHAnsi"/>
          <w:color w:val="000000" w:themeColor="text1"/>
          <w:sz w:val="22"/>
          <w:szCs w:val="22"/>
          <w:lang w:eastAsia="pl-PL"/>
        </w:rPr>
      </w:pPr>
      <w:r w:rsidRPr="00F3249E">
        <w:rPr>
          <w:rFonts w:asciiTheme="minorHAnsi" w:hAnsiTheme="minorHAnsi"/>
          <w:color w:val="000000" w:themeColor="text1"/>
          <w:sz w:val="22"/>
          <w:szCs w:val="22"/>
          <w:lang w:eastAsia="ar-SA"/>
        </w:rPr>
        <w:t>za wydanie dyplomu w języku angielskim ukończenia studiów MBA - 40 zł. Dyplom w języku angielskim wydawany jest na życzenie Słuchacza;</w:t>
      </w:r>
    </w:p>
    <w:p w:rsidR="00F3249E" w:rsidRPr="00F3249E" w:rsidRDefault="00F3249E" w:rsidP="00F3249E">
      <w:pPr>
        <w:numPr>
          <w:ilvl w:val="2"/>
          <w:numId w:val="9"/>
        </w:numPr>
        <w:suppressAutoHyphens/>
        <w:spacing w:after="120"/>
        <w:ind w:left="851" w:hanging="284"/>
        <w:jc w:val="both"/>
        <w:rPr>
          <w:rFonts w:asciiTheme="minorHAnsi" w:hAnsiTheme="minorHAnsi"/>
          <w:color w:val="000000" w:themeColor="text1"/>
          <w:sz w:val="22"/>
          <w:szCs w:val="22"/>
          <w:lang w:eastAsia="pl-PL"/>
        </w:rPr>
      </w:pPr>
      <w:r w:rsidRPr="00F3249E">
        <w:rPr>
          <w:rFonts w:asciiTheme="minorHAnsi" w:hAnsiTheme="minorHAnsi"/>
          <w:color w:val="000000" w:themeColor="text1"/>
          <w:sz w:val="22"/>
          <w:szCs w:val="22"/>
          <w:lang w:eastAsia="ar-SA"/>
        </w:rPr>
        <w:lastRenderedPageBreak/>
        <w:t xml:space="preserve">za wydanie dyplomu ukończenia studiów MBA na specjalnym podkładzie – 150 zł. Dyplom na podkładzie specjalnym wydawany jest na życzenie Słuchacza. </w:t>
      </w:r>
    </w:p>
    <w:p w:rsidR="00F3249E" w:rsidRPr="00F3249E" w:rsidRDefault="00F3249E" w:rsidP="00F3249E">
      <w:pPr>
        <w:numPr>
          <w:ilvl w:val="0"/>
          <w:numId w:val="5"/>
        </w:numPr>
        <w:tabs>
          <w:tab w:val="num" w:pos="644"/>
        </w:tabs>
        <w:suppressAutoHyphens/>
        <w:spacing w:after="120"/>
        <w:ind w:left="284" w:hanging="284"/>
        <w:jc w:val="both"/>
        <w:rPr>
          <w:rFonts w:asciiTheme="minorHAnsi" w:hAnsiTheme="minorHAnsi" w:cs="Calibri"/>
          <w:color w:val="000000" w:themeColor="text1"/>
          <w:sz w:val="22"/>
          <w:szCs w:val="22"/>
          <w:lang w:eastAsia="ar-SA"/>
        </w:rPr>
      </w:pPr>
      <w:r w:rsidRPr="00F3249E">
        <w:rPr>
          <w:rFonts w:asciiTheme="minorHAnsi" w:hAnsiTheme="minorHAnsi" w:cs="Calibri"/>
          <w:color w:val="000000" w:themeColor="text1"/>
          <w:sz w:val="22"/>
          <w:szCs w:val="22"/>
          <w:lang w:eastAsia="ar-SA"/>
        </w:rPr>
        <w:t>Opłaty za wydanie innych dokumentów, wynoszą:</w:t>
      </w:r>
    </w:p>
    <w:p w:rsidR="00F3249E" w:rsidRPr="00F3249E" w:rsidRDefault="00F3249E" w:rsidP="00F3249E">
      <w:pPr>
        <w:numPr>
          <w:ilvl w:val="1"/>
          <w:numId w:val="5"/>
        </w:numPr>
        <w:tabs>
          <w:tab w:val="num" w:pos="1440"/>
        </w:tabs>
        <w:suppressAutoHyphens/>
        <w:spacing w:after="120"/>
        <w:ind w:left="851" w:hanging="284"/>
        <w:jc w:val="both"/>
        <w:rPr>
          <w:rFonts w:asciiTheme="minorHAnsi" w:hAnsiTheme="minorHAnsi" w:cs="Calibri"/>
          <w:color w:val="000000" w:themeColor="text1"/>
          <w:sz w:val="22"/>
          <w:szCs w:val="22"/>
          <w:lang w:eastAsia="ar-SA"/>
        </w:rPr>
      </w:pPr>
      <w:r w:rsidRPr="00F3249E">
        <w:rPr>
          <w:rFonts w:asciiTheme="minorHAnsi" w:hAnsiTheme="minorHAnsi" w:cs="Calibri"/>
          <w:color w:val="000000" w:themeColor="text1"/>
          <w:sz w:val="22"/>
          <w:szCs w:val="22"/>
          <w:lang w:eastAsia="ar-SA"/>
        </w:rPr>
        <w:t>za wydanie poświadczenia oraz zaświadczenia pobierana jest opłata w wysokości 10 zł za każdy egzemplarz;</w:t>
      </w:r>
    </w:p>
    <w:p w:rsidR="00F3249E" w:rsidRPr="00F3249E" w:rsidRDefault="00F3249E" w:rsidP="00F3249E">
      <w:pPr>
        <w:numPr>
          <w:ilvl w:val="1"/>
          <w:numId w:val="5"/>
        </w:numPr>
        <w:tabs>
          <w:tab w:val="num" w:pos="1440"/>
        </w:tabs>
        <w:suppressAutoHyphens/>
        <w:spacing w:after="120"/>
        <w:ind w:left="851" w:hanging="284"/>
        <w:jc w:val="both"/>
        <w:rPr>
          <w:rFonts w:asciiTheme="minorHAnsi" w:hAnsiTheme="minorHAnsi" w:cs="Calibri"/>
          <w:strike/>
          <w:color w:val="000000" w:themeColor="text1"/>
          <w:sz w:val="22"/>
          <w:szCs w:val="22"/>
          <w:lang w:eastAsia="ar-SA"/>
        </w:rPr>
      </w:pPr>
      <w:r w:rsidRPr="00F3249E">
        <w:rPr>
          <w:rFonts w:asciiTheme="minorHAnsi" w:hAnsiTheme="minorHAnsi" w:cs="Calibri"/>
          <w:color w:val="000000" w:themeColor="text1"/>
          <w:sz w:val="22"/>
          <w:szCs w:val="22"/>
          <w:lang w:eastAsia="ar-SA"/>
        </w:rPr>
        <w:t>za wystawienie duplikatu karty okresowych osiągnięć słuchacza pobierana jest opłata w wysokości 10 zł za każdy egzemplarz.</w:t>
      </w:r>
    </w:p>
    <w:p w:rsidR="00F3249E" w:rsidRPr="00F3249E" w:rsidRDefault="00F3249E" w:rsidP="00F3249E">
      <w:pPr>
        <w:numPr>
          <w:ilvl w:val="0"/>
          <w:numId w:val="5"/>
        </w:numPr>
        <w:tabs>
          <w:tab w:val="num" w:pos="644"/>
        </w:tabs>
        <w:suppressAutoHyphens/>
        <w:spacing w:after="120"/>
        <w:ind w:left="284" w:hanging="284"/>
        <w:jc w:val="both"/>
        <w:rPr>
          <w:rFonts w:asciiTheme="minorHAnsi" w:hAnsiTheme="minorHAnsi" w:cs="Calibri"/>
          <w:color w:val="000000" w:themeColor="text1"/>
          <w:sz w:val="22"/>
          <w:szCs w:val="22"/>
          <w:lang w:eastAsia="ar-SA"/>
        </w:rPr>
      </w:pPr>
      <w:r w:rsidRPr="00F3249E">
        <w:rPr>
          <w:rFonts w:asciiTheme="minorHAnsi" w:hAnsiTheme="minorHAnsi" w:cs="Calibri"/>
          <w:color w:val="000000" w:themeColor="text1"/>
          <w:sz w:val="22"/>
          <w:szCs w:val="22"/>
          <w:lang w:eastAsia="ar-SA"/>
        </w:rPr>
        <w:t>Za archiwizowanie dokumentacji przebiegu studiów, zgodnie z obowiązującymi przepisami prawa przez okres 50 lat, pobierana jest jednorazowa opłata:</w:t>
      </w:r>
    </w:p>
    <w:p w:rsidR="00F3249E" w:rsidRPr="00F3249E" w:rsidRDefault="00F3249E" w:rsidP="00F3249E">
      <w:pPr>
        <w:numPr>
          <w:ilvl w:val="1"/>
          <w:numId w:val="5"/>
        </w:numPr>
        <w:tabs>
          <w:tab w:val="num" w:pos="1440"/>
        </w:tabs>
        <w:suppressAutoHyphens/>
        <w:spacing w:after="120"/>
        <w:ind w:left="851" w:hanging="284"/>
        <w:jc w:val="both"/>
        <w:rPr>
          <w:rFonts w:asciiTheme="minorHAnsi" w:hAnsiTheme="minorHAnsi" w:cs="Calibri"/>
          <w:color w:val="000000" w:themeColor="text1"/>
          <w:sz w:val="22"/>
          <w:szCs w:val="22"/>
          <w:lang w:eastAsia="ar-SA"/>
        </w:rPr>
      </w:pPr>
      <w:r w:rsidRPr="00F3249E">
        <w:rPr>
          <w:rFonts w:asciiTheme="minorHAnsi" w:hAnsiTheme="minorHAnsi" w:cs="Calibri"/>
          <w:color w:val="000000" w:themeColor="text1"/>
          <w:sz w:val="22"/>
          <w:szCs w:val="22"/>
          <w:lang w:eastAsia="ar-SA"/>
        </w:rPr>
        <w:t>w przypadku studiów trwających 2 semestry - w wysokości 100 zł,</w:t>
      </w:r>
    </w:p>
    <w:p w:rsidR="00F3249E" w:rsidRPr="00F3249E" w:rsidRDefault="00F3249E" w:rsidP="00F3249E">
      <w:pPr>
        <w:numPr>
          <w:ilvl w:val="1"/>
          <w:numId w:val="5"/>
        </w:numPr>
        <w:tabs>
          <w:tab w:val="num" w:pos="1440"/>
        </w:tabs>
        <w:suppressAutoHyphens/>
        <w:spacing w:after="120"/>
        <w:ind w:left="851" w:hanging="284"/>
        <w:jc w:val="both"/>
        <w:rPr>
          <w:rFonts w:asciiTheme="minorHAnsi" w:hAnsiTheme="minorHAnsi" w:cs="Calibri"/>
          <w:color w:val="000000" w:themeColor="text1"/>
          <w:sz w:val="22"/>
          <w:szCs w:val="22"/>
          <w:lang w:eastAsia="ar-SA"/>
        </w:rPr>
      </w:pPr>
      <w:r w:rsidRPr="00F3249E">
        <w:rPr>
          <w:rFonts w:asciiTheme="minorHAnsi" w:hAnsiTheme="minorHAnsi" w:cs="Calibri"/>
          <w:color w:val="000000" w:themeColor="text1"/>
          <w:sz w:val="22"/>
          <w:szCs w:val="22"/>
          <w:lang w:eastAsia="ar-SA"/>
        </w:rPr>
        <w:t>w przypadku studiów trwających ponad 2 semestry - w wysokości 150 zł.</w:t>
      </w:r>
    </w:p>
    <w:p w:rsidR="00F3249E" w:rsidRPr="00F3249E" w:rsidRDefault="00F3249E" w:rsidP="00F3249E">
      <w:pPr>
        <w:numPr>
          <w:ilvl w:val="0"/>
          <w:numId w:val="5"/>
        </w:numPr>
        <w:tabs>
          <w:tab w:val="num" w:pos="644"/>
        </w:tabs>
        <w:suppressAutoHyphens/>
        <w:spacing w:after="120"/>
        <w:ind w:left="284" w:hanging="369"/>
        <w:jc w:val="both"/>
        <w:rPr>
          <w:rFonts w:asciiTheme="minorHAnsi" w:hAnsiTheme="minorHAnsi" w:cs="Calibri"/>
          <w:color w:val="000000" w:themeColor="text1"/>
          <w:sz w:val="22"/>
          <w:szCs w:val="22"/>
          <w:lang w:eastAsia="ar-SA"/>
        </w:rPr>
      </w:pPr>
      <w:r w:rsidRPr="00F3249E">
        <w:rPr>
          <w:rFonts w:asciiTheme="minorHAnsi" w:hAnsiTheme="minorHAnsi" w:cs="Calibri"/>
          <w:color w:val="000000" w:themeColor="text1"/>
          <w:sz w:val="22"/>
          <w:szCs w:val="22"/>
          <w:lang w:eastAsia="ar-SA"/>
        </w:rPr>
        <w:t>Opłaty za wydanie dokumentów, o których mowa w ust. 1-2 uiszcza się przed sporządzeniem i wydaniem dokumentu. Opłatę, o której mowa w ust. 3 uiszcza się na ostatnim semestrze studiów, najdalej do dnia poprzedzającego dzień złożenia we właściwym dziekanacie „karty obiegowej”.  Opłaty te nie podlegają zwrotowi ani rozłożeniu na raty.</w:t>
      </w:r>
    </w:p>
    <w:p w:rsidR="00F3249E" w:rsidRPr="00F3249E" w:rsidRDefault="00F3249E" w:rsidP="00F3249E">
      <w:pPr>
        <w:numPr>
          <w:ilvl w:val="0"/>
          <w:numId w:val="5"/>
        </w:numPr>
        <w:tabs>
          <w:tab w:val="num" w:pos="644"/>
        </w:tabs>
        <w:suppressAutoHyphens/>
        <w:spacing w:after="120"/>
        <w:ind w:left="284" w:hanging="369"/>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 xml:space="preserve">Za uwierzytelnianie dokumentu wydanego w związku z przebiegiem lub ukończeniem studiów podyplomowych, przeznaczonego do obrotu prawnego z zagranicą, </w:t>
      </w:r>
      <w:r w:rsidRPr="00F3249E">
        <w:rPr>
          <w:rFonts w:asciiTheme="minorHAnsi" w:hAnsiTheme="minorHAnsi"/>
          <w:color w:val="000000" w:themeColor="text1"/>
          <w:sz w:val="22"/>
          <w:szCs w:val="22"/>
        </w:rPr>
        <w:t xml:space="preserve">pobiera się opłatę w wysokości 26 zł. </w:t>
      </w:r>
    </w:p>
    <w:p w:rsidR="00F3249E" w:rsidRPr="00F3249E" w:rsidRDefault="00F3249E" w:rsidP="00F3249E">
      <w:pPr>
        <w:numPr>
          <w:ilvl w:val="0"/>
          <w:numId w:val="5"/>
        </w:numPr>
        <w:tabs>
          <w:tab w:val="num" w:pos="644"/>
        </w:tabs>
        <w:suppressAutoHyphens/>
        <w:spacing w:after="120"/>
        <w:ind w:left="284" w:hanging="369"/>
        <w:jc w:val="both"/>
        <w:rPr>
          <w:rFonts w:asciiTheme="minorHAnsi" w:hAnsiTheme="minorHAnsi" w:cs="Calibri"/>
          <w:color w:val="000000" w:themeColor="text1"/>
          <w:sz w:val="22"/>
          <w:szCs w:val="22"/>
          <w:lang w:eastAsia="ar-SA"/>
        </w:rPr>
      </w:pPr>
      <w:r w:rsidRPr="00F3249E">
        <w:rPr>
          <w:rFonts w:asciiTheme="minorHAnsi" w:hAnsiTheme="minorHAnsi"/>
          <w:color w:val="000000" w:themeColor="text1"/>
          <w:sz w:val="22"/>
          <w:szCs w:val="22"/>
          <w:lang w:eastAsia="pl-PL"/>
        </w:rPr>
        <w:t xml:space="preserve">Słuchaczowi 2 i 3-semestralnych studiów podyplomowych, rozpoczynającemu studia w roku akademickim 2019/2020 przysługuje zwolnienie z opłat, o których mowa w ust. 1 pkt 1 oraz ust. 3 w ramach promocji „U nas bez wpisowego i innych opłat”. </w:t>
      </w:r>
    </w:p>
    <w:p w:rsidR="00F3249E" w:rsidRPr="00F3249E" w:rsidRDefault="00F3249E" w:rsidP="00F3249E">
      <w:pPr>
        <w:spacing w:after="120"/>
        <w:ind w:hanging="369"/>
        <w:jc w:val="both"/>
        <w:rPr>
          <w:rFonts w:asciiTheme="minorHAnsi" w:hAnsiTheme="minorHAnsi"/>
          <w:b/>
          <w:color w:val="000000" w:themeColor="text1"/>
          <w:sz w:val="22"/>
          <w:szCs w:val="22"/>
          <w:lang w:eastAsia="ar-SA"/>
        </w:rPr>
      </w:pPr>
    </w:p>
    <w:p w:rsidR="00F3249E" w:rsidRPr="00F3249E" w:rsidRDefault="00F3249E" w:rsidP="00F3249E">
      <w:pPr>
        <w:spacing w:after="120"/>
        <w:ind w:hanging="369"/>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Rozdział VI – Zasady rozpatrywania podań w kwestiach finansowych</w:t>
      </w:r>
    </w:p>
    <w:p w:rsidR="00F3249E" w:rsidRPr="00F3249E" w:rsidRDefault="00F3249E" w:rsidP="00F3249E">
      <w:pPr>
        <w:spacing w:after="120"/>
        <w:ind w:left="142" w:hanging="369"/>
        <w:rPr>
          <w:rFonts w:asciiTheme="minorHAnsi" w:hAnsiTheme="minorHAnsi"/>
          <w:b/>
          <w:color w:val="000000" w:themeColor="text1"/>
          <w:sz w:val="22"/>
          <w:szCs w:val="22"/>
          <w:lang w:eastAsia="ar-SA"/>
        </w:rPr>
      </w:pPr>
    </w:p>
    <w:p w:rsidR="00F3249E" w:rsidRPr="00F3249E" w:rsidRDefault="00F3249E" w:rsidP="00F3249E">
      <w:pPr>
        <w:spacing w:after="120"/>
        <w:ind w:left="142" w:hanging="369"/>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 19.</w:t>
      </w:r>
    </w:p>
    <w:p w:rsidR="00F3249E" w:rsidRPr="00F3249E" w:rsidRDefault="00F3249E" w:rsidP="00F3249E">
      <w:pPr>
        <w:pStyle w:val="Akapitzlist"/>
        <w:keepNext/>
        <w:numPr>
          <w:ilvl w:val="0"/>
          <w:numId w:val="16"/>
        </w:numPr>
        <w:suppressAutoHyphens/>
        <w:spacing w:after="120" w:line="240" w:lineRule="auto"/>
        <w:ind w:left="284" w:hanging="284"/>
        <w:contextualSpacing w:val="0"/>
        <w:jc w:val="both"/>
        <w:rPr>
          <w:rFonts w:eastAsia="Times New Roman" w:cs="Times New Roman"/>
          <w:color w:val="000000" w:themeColor="text1"/>
          <w:lang w:eastAsia="ar-SA"/>
        </w:rPr>
      </w:pPr>
      <w:r w:rsidRPr="00F3249E">
        <w:rPr>
          <w:rFonts w:eastAsia="Times New Roman" w:cs="Times New Roman"/>
          <w:color w:val="000000" w:themeColor="text1"/>
          <w:lang w:eastAsia="ar-SA"/>
        </w:rPr>
        <w:t>Podania Słuchaczy w sprawach finansowych rozpatrywane są przez Prorektora.</w:t>
      </w:r>
    </w:p>
    <w:p w:rsidR="00F3249E" w:rsidRPr="00F3249E" w:rsidRDefault="00F3249E" w:rsidP="00F3249E">
      <w:pPr>
        <w:pStyle w:val="Akapitzlist"/>
        <w:keepNext/>
        <w:numPr>
          <w:ilvl w:val="0"/>
          <w:numId w:val="16"/>
        </w:numPr>
        <w:suppressAutoHyphens/>
        <w:spacing w:after="120" w:line="240" w:lineRule="auto"/>
        <w:ind w:left="284" w:hanging="284"/>
        <w:contextualSpacing w:val="0"/>
        <w:jc w:val="both"/>
        <w:rPr>
          <w:rFonts w:eastAsia="Times New Roman" w:cs="Times New Roman"/>
          <w:color w:val="000000" w:themeColor="text1"/>
          <w:lang w:eastAsia="ar-SA"/>
        </w:rPr>
      </w:pPr>
      <w:r w:rsidRPr="00F3249E">
        <w:rPr>
          <w:rFonts w:eastAsia="Times New Roman" w:cs="Times New Roman"/>
          <w:color w:val="000000" w:themeColor="text1"/>
          <w:lang w:eastAsia="ar-SA"/>
        </w:rPr>
        <w:t>Prorektor podejmuje decyzje w zakresie podań Słuchaczy dotyczących:</w:t>
      </w:r>
    </w:p>
    <w:p w:rsidR="00F3249E" w:rsidRPr="00F3249E" w:rsidRDefault="00F3249E" w:rsidP="00F3249E">
      <w:pPr>
        <w:keepNext/>
        <w:numPr>
          <w:ilvl w:val="1"/>
          <w:numId w:val="17"/>
        </w:numPr>
        <w:tabs>
          <w:tab w:val="num" w:pos="1440"/>
        </w:tabs>
        <w:suppressAutoHyphens/>
        <w:spacing w:after="120"/>
        <w:ind w:left="851" w:hanging="284"/>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przesunięcia terminu płatności raty czesnego;</w:t>
      </w:r>
    </w:p>
    <w:p w:rsidR="00F3249E" w:rsidRPr="00F3249E" w:rsidRDefault="00F3249E" w:rsidP="00F3249E">
      <w:pPr>
        <w:keepNext/>
        <w:numPr>
          <w:ilvl w:val="1"/>
          <w:numId w:val="17"/>
        </w:numPr>
        <w:tabs>
          <w:tab w:val="num" w:pos="1440"/>
        </w:tabs>
        <w:suppressAutoHyphens/>
        <w:spacing w:after="120"/>
        <w:ind w:left="851" w:hanging="284"/>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rozłożenia zaległości w czesnym i innych opłatach za studia na raty;</w:t>
      </w:r>
    </w:p>
    <w:p w:rsidR="00F3249E" w:rsidRPr="00F3249E" w:rsidRDefault="00F3249E" w:rsidP="00F3249E">
      <w:pPr>
        <w:keepNext/>
        <w:numPr>
          <w:ilvl w:val="1"/>
          <w:numId w:val="17"/>
        </w:numPr>
        <w:tabs>
          <w:tab w:val="num" w:pos="1440"/>
        </w:tabs>
        <w:suppressAutoHyphens/>
        <w:spacing w:after="120"/>
        <w:ind w:left="851" w:hanging="284"/>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przyznania ulg, o których mowa w § 12;</w:t>
      </w:r>
    </w:p>
    <w:p w:rsidR="00F3249E" w:rsidRPr="00F3249E" w:rsidRDefault="00F3249E" w:rsidP="00F3249E">
      <w:pPr>
        <w:keepNext/>
        <w:numPr>
          <w:ilvl w:val="1"/>
          <w:numId w:val="17"/>
        </w:numPr>
        <w:tabs>
          <w:tab w:val="num" w:pos="1440"/>
        </w:tabs>
        <w:suppressAutoHyphens/>
        <w:spacing w:after="120"/>
        <w:ind w:left="851" w:hanging="284"/>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zwrotu nadpłaconej kwoty.</w:t>
      </w:r>
    </w:p>
    <w:p w:rsidR="00F3249E" w:rsidRPr="00F3249E" w:rsidRDefault="00F3249E" w:rsidP="00F3249E">
      <w:pPr>
        <w:pStyle w:val="Akapitzlist"/>
        <w:keepNext/>
        <w:numPr>
          <w:ilvl w:val="0"/>
          <w:numId w:val="16"/>
        </w:numPr>
        <w:suppressAutoHyphens/>
        <w:spacing w:after="120" w:line="240" w:lineRule="auto"/>
        <w:ind w:left="284" w:hanging="284"/>
        <w:contextualSpacing w:val="0"/>
        <w:jc w:val="both"/>
        <w:rPr>
          <w:rFonts w:eastAsia="Times New Roman" w:cs="Calibri"/>
          <w:color w:val="000000" w:themeColor="text1"/>
          <w:lang w:eastAsia="ar-SA"/>
        </w:rPr>
      </w:pPr>
      <w:r w:rsidRPr="00F3249E">
        <w:rPr>
          <w:rFonts w:eastAsia="Times New Roman" w:cs="Calibri"/>
          <w:color w:val="000000" w:themeColor="text1"/>
          <w:lang w:eastAsia="ar-SA"/>
        </w:rPr>
        <w:t xml:space="preserve">Decyzje, o których mowa w ust. 2 </w:t>
      </w:r>
      <w:r w:rsidRPr="00F3249E">
        <w:rPr>
          <w:rFonts w:eastAsia="Times New Roman" w:cs="Times New Roman"/>
          <w:color w:val="000000" w:themeColor="text1"/>
          <w:lang w:eastAsia="ar-SA"/>
        </w:rPr>
        <w:t xml:space="preserve">Prorektor podejmuje </w:t>
      </w:r>
      <w:r w:rsidRPr="00F3249E">
        <w:rPr>
          <w:rFonts w:eastAsia="Times New Roman" w:cs="Calibri"/>
          <w:color w:val="000000" w:themeColor="text1"/>
          <w:lang w:eastAsia="ar-SA"/>
        </w:rPr>
        <w:t>w terminie 14 dni od dnia wniesienia podania przez Słuchacza.</w:t>
      </w:r>
    </w:p>
    <w:p w:rsidR="00F3249E" w:rsidRPr="00F3249E" w:rsidRDefault="00F3249E" w:rsidP="00F3249E">
      <w:pPr>
        <w:numPr>
          <w:ilvl w:val="0"/>
          <w:numId w:val="16"/>
        </w:numPr>
        <w:suppressAutoHyphens/>
        <w:spacing w:after="120"/>
        <w:ind w:left="284" w:hanging="284"/>
        <w:jc w:val="both"/>
        <w:rPr>
          <w:rFonts w:asciiTheme="minorHAnsi" w:hAnsiTheme="minorHAnsi" w:cs="Calibri"/>
          <w:color w:val="000000" w:themeColor="text1"/>
          <w:sz w:val="22"/>
          <w:szCs w:val="22"/>
          <w:lang w:eastAsia="ar-SA"/>
        </w:rPr>
      </w:pPr>
      <w:r w:rsidRPr="00F3249E">
        <w:rPr>
          <w:rFonts w:asciiTheme="minorHAnsi" w:hAnsiTheme="minorHAnsi" w:cs="Calibri"/>
          <w:color w:val="000000" w:themeColor="text1"/>
          <w:sz w:val="22"/>
          <w:szCs w:val="22"/>
          <w:lang w:eastAsia="ar-SA"/>
        </w:rPr>
        <w:t>W przypadku niemożności podjęcia decyzji z zachowaniem terminu, o którym mowa w ust. 3,</w:t>
      </w:r>
      <w:r w:rsidRPr="00F3249E">
        <w:rPr>
          <w:rFonts w:asciiTheme="minorHAnsi" w:hAnsiTheme="minorHAnsi"/>
          <w:color w:val="000000" w:themeColor="text1"/>
          <w:sz w:val="22"/>
          <w:szCs w:val="22"/>
          <w:lang w:eastAsia="ar-SA"/>
        </w:rPr>
        <w:t xml:space="preserve"> Prorektor</w:t>
      </w:r>
      <w:r w:rsidRPr="00F3249E">
        <w:rPr>
          <w:rFonts w:asciiTheme="minorHAnsi" w:hAnsiTheme="minorHAnsi" w:cs="Calibri"/>
          <w:color w:val="000000" w:themeColor="text1"/>
          <w:sz w:val="22"/>
          <w:szCs w:val="22"/>
          <w:lang w:eastAsia="ar-SA"/>
        </w:rPr>
        <w:t xml:space="preserve"> informuje na piśmie Słuchacza o przyczynach nierozpatrzenia sprawy w terminie i wskazuje nowy termin do jej rozpatrzenia, przy czym nie może być on dłuższy niż 30 dni od dnia wniesienia podania przez Słuchacza.  </w:t>
      </w:r>
    </w:p>
    <w:p w:rsidR="00F3249E" w:rsidRPr="00F3249E" w:rsidRDefault="00F3249E" w:rsidP="00F3249E">
      <w:pPr>
        <w:keepNext/>
        <w:numPr>
          <w:ilvl w:val="0"/>
          <w:numId w:val="16"/>
        </w:numPr>
        <w:suppressAutoHyphens/>
        <w:spacing w:after="120"/>
        <w:ind w:left="284" w:hanging="284"/>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Prorektor niezwłocznie informuje Kwesturę o podjętych decyzjach.</w:t>
      </w:r>
    </w:p>
    <w:p w:rsidR="00F3249E" w:rsidRPr="00F3249E" w:rsidRDefault="00F3249E" w:rsidP="00F3249E">
      <w:pPr>
        <w:numPr>
          <w:ilvl w:val="0"/>
          <w:numId w:val="16"/>
        </w:numPr>
        <w:suppressAutoHyphens/>
        <w:spacing w:after="120"/>
        <w:ind w:left="284" w:hanging="284"/>
        <w:jc w:val="both"/>
        <w:rPr>
          <w:rFonts w:asciiTheme="minorHAnsi" w:hAnsiTheme="minorHAnsi"/>
          <w:bCs/>
          <w:color w:val="000000" w:themeColor="text1"/>
          <w:sz w:val="22"/>
          <w:szCs w:val="22"/>
          <w:lang w:eastAsia="pl-PL"/>
        </w:rPr>
      </w:pPr>
      <w:r w:rsidRPr="00F3249E">
        <w:rPr>
          <w:rFonts w:asciiTheme="minorHAnsi" w:hAnsiTheme="minorHAnsi"/>
          <w:color w:val="000000" w:themeColor="text1"/>
          <w:sz w:val="22"/>
          <w:szCs w:val="22"/>
          <w:lang w:eastAsia="pl-PL"/>
        </w:rPr>
        <w:t xml:space="preserve">Od decyzji </w:t>
      </w:r>
      <w:r w:rsidRPr="00F3249E">
        <w:rPr>
          <w:rFonts w:asciiTheme="minorHAnsi" w:hAnsiTheme="minorHAnsi"/>
          <w:color w:val="000000" w:themeColor="text1"/>
          <w:sz w:val="22"/>
          <w:szCs w:val="22"/>
          <w:lang w:eastAsia="ar-SA"/>
        </w:rPr>
        <w:t>Prorektora</w:t>
      </w:r>
      <w:r w:rsidRPr="00F3249E">
        <w:rPr>
          <w:rFonts w:asciiTheme="minorHAnsi" w:hAnsiTheme="minorHAnsi"/>
          <w:color w:val="000000" w:themeColor="text1"/>
          <w:sz w:val="22"/>
          <w:szCs w:val="22"/>
          <w:lang w:eastAsia="pl-PL"/>
        </w:rPr>
        <w:t xml:space="preserve"> Słuchaczowi przysługuje odwołanie do Rektora, w terminie 14 dni od dnia doręczenia decyzji.</w:t>
      </w:r>
    </w:p>
    <w:p w:rsidR="00F3249E" w:rsidRPr="00F3249E" w:rsidRDefault="00F3249E" w:rsidP="00F3249E">
      <w:pPr>
        <w:keepNext/>
        <w:numPr>
          <w:ilvl w:val="0"/>
          <w:numId w:val="16"/>
        </w:numPr>
        <w:suppressAutoHyphens/>
        <w:spacing w:after="120"/>
        <w:ind w:left="284" w:hanging="284"/>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lastRenderedPageBreak/>
        <w:t xml:space="preserve">Podania Słuchaczy w innych kwestiach finansowych niż wymienione w ust. 2 powinny być opisane, zaopiniowane przez Prorektora i skierowane do decyzji Rektora. </w:t>
      </w:r>
    </w:p>
    <w:p w:rsidR="00F3249E" w:rsidRPr="00F3249E" w:rsidRDefault="00F3249E" w:rsidP="00F3249E">
      <w:pPr>
        <w:numPr>
          <w:ilvl w:val="0"/>
          <w:numId w:val="16"/>
        </w:numPr>
        <w:suppressAutoHyphens/>
        <w:spacing w:after="120"/>
        <w:ind w:left="284" w:hanging="284"/>
        <w:jc w:val="both"/>
        <w:rPr>
          <w:rFonts w:asciiTheme="minorHAnsi" w:hAnsiTheme="minorHAnsi" w:cs="Calibri"/>
          <w:color w:val="000000" w:themeColor="text1"/>
          <w:sz w:val="22"/>
          <w:szCs w:val="22"/>
          <w:lang w:eastAsia="ar-SA"/>
        </w:rPr>
      </w:pPr>
      <w:r w:rsidRPr="00F3249E">
        <w:rPr>
          <w:rFonts w:asciiTheme="minorHAnsi" w:hAnsiTheme="minorHAnsi" w:cs="Calibri"/>
          <w:bCs/>
          <w:color w:val="000000" w:themeColor="text1"/>
          <w:sz w:val="22"/>
          <w:szCs w:val="22"/>
          <w:lang w:eastAsia="ar-SA"/>
        </w:rPr>
        <w:t xml:space="preserve">Podania, o których mowa w ust. 7 powinny być </w:t>
      </w:r>
      <w:r w:rsidRPr="00F3249E">
        <w:rPr>
          <w:rFonts w:asciiTheme="minorHAnsi" w:hAnsiTheme="minorHAnsi" w:cs="Calibri"/>
          <w:color w:val="000000" w:themeColor="text1"/>
          <w:sz w:val="22"/>
          <w:szCs w:val="22"/>
          <w:lang w:eastAsia="ar-SA"/>
        </w:rPr>
        <w:t xml:space="preserve">przekazane do decyzji Rektora w terminie 14 dni od dnia ich wniesienia przez Słuchacza.   </w:t>
      </w:r>
    </w:p>
    <w:p w:rsidR="00F3249E" w:rsidRPr="00F3249E" w:rsidRDefault="00F3249E" w:rsidP="00F3249E">
      <w:pPr>
        <w:numPr>
          <w:ilvl w:val="0"/>
          <w:numId w:val="16"/>
        </w:numPr>
        <w:suppressAutoHyphens/>
        <w:spacing w:after="120"/>
        <w:ind w:left="284" w:hanging="284"/>
        <w:jc w:val="both"/>
        <w:rPr>
          <w:rFonts w:asciiTheme="minorHAnsi" w:hAnsiTheme="minorHAnsi" w:cs="Calibri"/>
          <w:color w:val="000000" w:themeColor="text1"/>
          <w:sz w:val="22"/>
          <w:szCs w:val="22"/>
          <w:lang w:eastAsia="ar-SA"/>
        </w:rPr>
      </w:pPr>
      <w:r w:rsidRPr="00F3249E">
        <w:rPr>
          <w:rFonts w:asciiTheme="minorHAnsi" w:hAnsiTheme="minorHAnsi" w:cs="Calibri"/>
          <w:bCs/>
          <w:color w:val="000000" w:themeColor="text1"/>
          <w:sz w:val="22"/>
          <w:szCs w:val="22"/>
          <w:lang w:eastAsia="ar-SA"/>
        </w:rPr>
        <w:t xml:space="preserve">Decyzje w sprawach, o których mowa w ust. 8 Rektor podejmuje w terminie 14 dni od dnia przekazania podania przez </w:t>
      </w:r>
      <w:r w:rsidRPr="00F3249E">
        <w:rPr>
          <w:rFonts w:asciiTheme="minorHAnsi" w:hAnsiTheme="minorHAnsi"/>
          <w:color w:val="000000" w:themeColor="text1"/>
          <w:sz w:val="22"/>
          <w:szCs w:val="22"/>
          <w:lang w:eastAsia="ar-SA"/>
        </w:rPr>
        <w:t>Prorektora</w:t>
      </w:r>
      <w:r w:rsidRPr="00F3249E">
        <w:rPr>
          <w:rFonts w:asciiTheme="minorHAnsi" w:hAnsiTheme="minorHAnsi" w:cs="Calibri"/>
          <w:bCs/>
          <w:color w:val="000000" w:themeColor="text1"/>
          <w:sz w:val="22"/>
          <w:szCs w:val="22"/>
          <w:lang w:eastAsia="ar-SA"/>
        </w:rPr>
        <w:t>.  Decyzja Rektora jest ostateczna.</w:t>
      </w:r>
    </w:p>
    <w:p w:rsidR="00F3249E" w:rsidRPr="00F3249E" w:rsidRDefault="00F3249E" w:rsidP="00F3249E">
      <w:pPr>
        <w:numPr>
          <w:ilvl w:val="0"/>
          <w:numId w:val="16"/>
        </w:numPr>
        <w:tabs>
          <w:tab w:val="left" w:pos="426"/>
        </w:tabs>
        <w:suppressAutoHyphens/>
        <w:spacing w:after="120"/>
        <w:ind w:left="284" w:hanging="284"/>
        <w:jc w:val="both"/>
        <w:rPr>
          <w:rFonts w:asciiTheme="minorHAnsi" w:hAnsiTheme="minorHAnsi" w:cs="Calibri"/>
          <w:color w:val="000000" w:themeColor="text1"/>
          <w:sz w:val="22"/>
          <w:szCs w:val="22"/>
          <w:lang w:eastAsia="ar-SA"/>
        </w:rPr>
      </w:pPr>
      <w:r w:rsidRPr="00F3249E">
        <w:rPr>
          <w:rFonts w:asciiTheme="minorHAnsi" w:hAnsiTheme="minorHAnsi"/>
          <w:color w:val="000000" w:themeColor="text1"/>
          <w:sz w:val="22"/>
          <w:szCs w:val="22"/>
          <w:lang w:eastAsia="ar-SA"/>
        </w:rPr>
        <w:t>Rektor może upoważnić Prorektora do podejmowania decyzji, o których mowa w ust. 7.</w:t>
      </w:r>
    </w:p>
    <w:p w:rsidR="00F3249E" w:rsidRPr="00F3249E" w:rsidRDefault="00F3249E" w:rsidP="00F3249E">
      <w:pPr>
        <w:spacing w:after="120"/>
        <w:ind w:left="284" w:hanging="284"/>
        <w:jc w:val="both"/>
        <w:rPr>
          <w:rFonts w:asciiTheme="minorHAnsi" w:hAnsiTheme="minorHAnsi"/>
          <w:color w:val="000000" w:themeColor="text1"/>
          <w:sz w:val="22"/>
          <w:szCs w:val="22"/>
          <w:lang w:eastAsia="ar-SA"/>
        </w:rPr>
      </w:pPr>
    </w:p>
    <w:p w:rsidR="00F3249E" w:rsidRPr="00F3249E" w:rsidRDefault="00F3249E" w:rsidP="00F3249E">
      <w:pPr>
        <w:spacing w:after="120"/>
        <w:ind w:hanging="369"/>
        <w:rPr>
          <w:rFonts w:asciiTheme="minorHAnsi" w:hAnsiTheme="minorHAnsi" w:cs="Calibri"/>
          <w:b/>
          <w:color w:val="000000" w:themeColor="text1"/>
          <w:sz w:val="22"/>
          <w:szCs w:val="22"/>
          <w:lang w:eastAsia="ar-SA"/>
        </w:rPr>
      </w:pPr>
      <w:r w:rsidRPr="00F3249E">
        <w:rPr>
          <w:rFonts w:asciiTheme="minorHAnsi" w:hAnsiTheme="minorHAnsi"/>
          <w:b/>
          <w:color w:val="000000" w:themeColor="text1"/>
          <w:sz w:val="22"/>
          <w:szCs w:val="22"/>
          <w:lang w:eastAsia="ar-SA"/>
        </w:rPr>
        <w:t>Rozdział VII – Przepisy końcowe</w:t>
      </w:r>
    </w:p>
    <w:p w:rsidR="00F3249E" w:rsidRPr="00F3249E" w:rsidRDefault="00F3249E" w:rsidP="00F3249E">
      <w:pPr>
        <w:keepNext/>
        <w:spacing w:after="120"/>
        <w:ind w:hanging="369"/>
        <w:rPr>
          <w:rFonts w:asciiTheme="minorHAnsi" w:hAnsiTheme="minorHAnsi"/>
          <w:b/>
          <w:color w:val="000000" w:themeColor="text1"/>
          <w:sz w:val="22"/>
          <w:szCs w:val="22"/>
          <w:lang w:eastAsia="ar-SA"/>
        </w:rPr>
      </w:pPr>
      <w:r w:rsidRPr="00F3249E">
        <w:rPr>
          <w:rFonts w:asciiTheme="minorHAnsi" w:hAnsiTheme="minorHAnsi"/>
          <w:b/>
          <w:color w:val="000000" w:themeColor="text1"/>
          <w:sz w:val="22"/>
          <w:szCs w:val="22"/>
          <w:lang w:eastAsia="ar-SA"/>
        </w:rPr>
        <w:t>§ 20.</w:t>
      </w:r>
    </w:p>
    <w:p w:rsidR="00F3249E" w:rsidRPr="00F3249E" w:rsidRDefault="00F3249E" w:rsidP="00F3249E">
      <w:pPr>
        <w:spacing w:after="120"/>
        <w:jc w:val="both"/>
        <w:rPr>
          <w:rFonts w:asciiTheme="minorHAnsi" w:hAnsiTheme="minorHAnsi"/>
          <w:color w:val="000000" w:themeColor="text1"/>
          <w:sz w:val="22"/>
          <w:szCs w:val="22"/>
          <w:lang w:eastAsia="ar-SA"/>
        </w:rPr>
      </w:pPr>
      <w:r w:rsidRPr="00F3249E">
        <w:rPr>
          <w:rFonts w:asciiTheme="minorHAnsi" w:hAnsiTheme="minorHAnsi"/>
          <w:color w:val="000000" w:themeColor="text1"/>
          <w:sz w:val="22"/>
          <w:szCs w:val="22"/>
          <w:lang w:eastAsia="ar-SA"/>
        </w:rPr>
        <w:t>Instrukcja finansowa na rok akademicki 2019/2020 dla Słuchaczy studiów podyplomowych Wyższej Szkoły Finansów i Zarządzania w Białymstoku wchodzi w życie z dniem ogłoszenia i obowiązuje w roku akademickim 2019/2020 oraz podczas rekrutacji na rok akademicki 2019/2020.</w:t>
      </w:r>
    </w:p>
    <w:p w:rsidR="00F3249E" w:rsidRPr="00F3249E" w:rsidRDefault="00F3249E" w:rsidP="00F3249E">
      <w:pPr>
        <w:spacing w:after="120"/>
        <w:ind w:left="4956" w:firstLine="708"/>
        <w:rPr>
          <w:rFonts w:asciiTheme="minorHAnsi" w:hAnsiTheme="minorHAnsi" w:cs="Georgia"/>
          <w:sz w:val="22"/>
          <w:szCs w:val="22"/>
        </w:rPr>
      </w:pPr>
    </w:p>
    <w:p w:rsidR="00A4312A" w:rsidRPr="00F3249E" w:rsidRDefault="00A4312A">
      <w:pPr>
        <w:rPr>
          <w:rFonts w:asciiTheme="minorHAnsi" w:hAnsiTheme="minorHAnsi"/>
          <w:sz w:val="24"/>
          <w:szCs w:val="24"/>
        </w:rPr>
      </w:pPr>
    </w:p>
    <w:sectPr w:rsidR="00A4312A" w:rsidRPr="00F32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BF5"/>
    <w:multiLevelType w:val="multilevel"/>
    <w:tmpl w:val="2430D024"/>
    <w:numStyleLink w:val="ifinkonspekt1"/>
  </w:abstractNum>
  <w:abstractNum w:abstractNumId="1" w15:restartNumberingAfterBreak="0">
    <w:nsid w:val="13600073"/>
    <w:multiLevelType w:val="hybridMultilevel"/>
    <w:tmpl w:val="DC261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904D94"/>
    <w:multiLevelType w:val="hybridMultilevel"/>
    <w:tmpl w:val="832E1B14"/>
    <w:lvl w:ilvl="0" w:tplc="2A2641F8">
      <w:start w:val="1"/>
      <w:numFmt w:val="lowerLetter"/>
      <w:lvlText w:val="%1)"/>
      <w:lvlJc w:val="left"/>
      <w:pPr>
        <w:tabs>
          <w:tab w:val="num" w:pos="1667"/>
        </w:tabs>
        <w:ind w:left="1667" w:hanging="360"/>
      </w:pPr>
      <w:rPr>
        <w:rFonts w:ascii="Times New Roman" w:eastAsia="Times New Roman" w:hAnsi="Times New Roman" w:cs="Times New Roman" w:hint="default"/>
      </w:rPr>
    </w:lvl>
    <w:lvl w:ilvl="1" w:tplc="2512A1D8">
      <w:start w:val="1"/>
      <w:numFmt w:val="lowerLetter"/>
      <w:lvlText w:val="%2)"/>
      <w:lvlJc w:val="left"/>
      <w:pPr>
        <w:tabs>
          <w:tab w:val="num" w:pos="1667"/>
        </w:tabs>
        <w:ind w:left="1667" w:hanging="360"/>
      </w:pPr>
      <w:rPr>
        <w:rFonts w:ascii="Georgia" w:eastAsia="Times New Roman" w:hAnsi="Georgia" w:cs="Times New Roman" w:hint="default"/>
        <w:sz w:val="20"/>
        <w:szCs w:val="20"/>
      </w:rPr>
    </w:lvl>
    <w:lvl w:ilvl="2" w:tplc="0415001B" w:tentative="1">
      <w:start w:val="1"/>
      <w:numFmt w:val="lowerRoman"/>
      <w:lvlText w:val="%3."/>
      <w:lvlJc w:val="right"/>
      <w:pPr>
        <w:tabs>
          <w:tab w:val="num" w:pos="2387"/>
        </w:tabs>
        <w:ind w:left="2387" w:hanging="180"/>
      </w:pPr>
    </w:lvl>
    <w:lvl w:ilvl="3" w:tplc="0415000F" w:tentative="1">
      <w:start w:val="1"/>
      <w:numFmt w:val="decimal"/>
      <w:lvlText w:val="%4."/>
      <w:lvlJc w:val="left"/>
      <w:pPr>
        <w:tabs>
          <w:tab w:val="num" w:pos="3107"/>
        </w:tabs>
        <w:ind w:left="3107" w:hanging="360"/>
      </w:pPr>
    </w:lvl>
    <w:lvl w:ilvl="4" w:tplc="04150019" w:tentative="1">
      <w:start w:val="1"/>
      <w:numFmt w:val="lowerLetter"/>
      <w:lvlText w:val="%5."/>
      <w:lvlJc w:val="left"/>
      <w:pPr>
        <w:tabs>
          <w:tab w:val="num" w:pos="3827"/>
        </w:tabs>
        <w:ind w:left="3827" w:hanging="360"/>
      </w:pPr>
    </w:lvl>
    <w:lvl w:ilvl="5" w:tplc="0415001B" w:tentative="1">
      <w:start w:val="1"/>
      <w:numFmt w:val="lowerRoman"/>
      <w:lvlText w:val="%6."/>
      <w:lvlJc w:val="right"/>
      <w:pPr>
        <w:tabs>
          <w:tab w:val="num" w:pos="4547"/>
        </w:tabs>
        <w:ind w:left="4547" w:hanging="180"/>
      </w:pPr>
    </w:lvl>
    <w:lvl w:ilvl="6" w:tplc="0415000F" w:tentative="1">
      <w:start w:val="1"/>
      <w:numFmt w:val="decimal"/>
      <w:lvlText w:val="%7."/>
      <w:lvlJc w:val="left"/>
      <w:pPr>
        <w:tabs>
          <w:tab w:val="num" w:pos="5267"/>
        </w:tabs>
        <w:ind w:left="5267" w:hanging="360"/>
      </w:pPr>
    </w:lvl>
    <w:lvl w:ilvl="7" w:tplc="04150019" w:tentative="1">
      <w:start w:val="1"/>
      <w:numFmt w:val="lowerLetter"/>
      <w:lvlText w:val="%8."/>
      <w:lvlJc w:val="left"/>
      <w:pPr>
        <w:tabs>
          <w:tab w:val="num" w:pos="5987"/>
        </w:tabs>
        <w:ind w:left="5987" w:hanging="360"/>
      </w:pPr>
    </w:lvl>
    <w:lvl w:ilvl="8" w:tplc="0415001B" w:tentative="1">
      <w:start w:val="1"/>
      <w:numFmt w:val="lowerRoman"/>
      <w:lvlText w:val="%9."/>
      <w:lvlJc w:val="right"/>
      <w:pPr>
        <w:tabs>
          <w:tab w:val="num" w:pos="6707"/>
        </w:tabs>
        <w:ind w:left="6707" w:hanging="180"/>
      </w:pPr>
    </w:lvl>
  </w:abstractNum>
  <w:abstractNum w:abstractNumId="3" w15:restartNumberingAfterBreak="0">
    <w:nsid w:val="208C60E8"/>
    <w:multiLevelType w:val="hybridMultilevel"/>
    <w:tmpl w:val="26529122"/>
    <w:lvl w:ilvl="0" w:tplc="6A3637A2">
      <w:start w:val="1"/>
      <w:numFmt w:val="decimal"/>
      <w:lvlText w:val="%1)"/>
      <w:lvlJc w:val="left"/>
      <w:pPr>
        <w:tabs>
          <w:tab w:val="num" w:pos="720"/>
        </w:tabs>
        <w:ind w:left="720" w:hanging="360"/>
      </w:pPr>
      <w:rPr>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1267578"/>
    <w:multiLevelType w:val="hybridMultilevel"/>
    <w:tmpl w:val="83B68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E7CF9A8">
      <w:start w:val="3"/>
      <w:numFmt w:val="decimal"/>
      <w:lvlText w:val="%4."/>
      <w:lvlJc w:val="left"/>
      <w:pPr>
        <w:ind w:left="2880" w:hanging="360"/>
      </w:pPr>
      <w:rPr>
        <w:rFonts w:hint="default"/>
        <w:strike w:val="0"/>
        <w:d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7237D5"/>
    <w:multiLevelType w:val="multilevel"/>
    <w:tmpl w:val="409E45B0"/>
    <w:lvl w:ilvl="0">
      <w:start w:val="2"/>
      <w:numFmt w:val="decimal"/>
      <w:lvlText w:val="%1."/>
      <w:lvlJc w:val="left"/>
      <w:pPr>
        <w:tabs>
          <w:tab w:val="num" w:pos="644"/>
        </w:tabs>
        <w:ind w:left="644" w:hanging="360"/>
      </w:pPr>
      <w:rPr>
        <w:rFonts w:hint="default"/>
        <w:sz w:val="20"/>
        <w:szCs w:val="20"/>
      </w:rPr>
    </w:lvl>
    <w:lvl w:ilvl="1">
      <w:start w:val="1"/>
      <w:numFmt w:val="decimal"/>
      <w:lvlText w:val="%2)"/>
      <w:lvlJc w:val="left"/>
      <w:pPr>
        <w:tabs>
          <w:tab w:val="num" w:pos="1440"/>
        </w:tabs>
        <w:ind w:left="1440" w:hanging="360"/>
      </w:pPr>
      <w:rPr>
        <w:rFonts w:hint="default"/>
        <w:b w:val="0"/>
        <w:i w:val="0"/>
        <w:strike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0E15492"/>
    <w:multiLevelType w:val="hybridMultilevel"/>
    <w:tmpl w:val="D7CAED98"/>
    <w:lvl w:ilvl="0" w:tplc="006EC962">
      <w:start w:val="1"/>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6F98BA5E">
      <w:start w:val="1"/>
      <w:numFmt w:val="decimal"/>
      <w:lvlText w:val="%3)"/>
      <w:lvlJc w:val="right"/>
      <w:pPr>
        <w:tabs>
          <w:tab w:val="num" w:pos="2160"/>
        </w:tabs>
        <w:ind w:left="2160" w:hanging="180"/>
      </w:pPr>
      <w:rPr>
        <w:rFonts w:ascii="Georgia" w:eastAsia="Times New Roman" w:hAnsi="Georgia"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A602F07"/>
    <w:multiLevelType w:val="hybridMultilevel"/>
    <w:tmpl w:val="EFBA5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F162BFC">
      <w:start w:val="1"/>
      <w:numFmt w:val="decimal"/>
      <w:lvlText w:val="%4."/>
      <w:lvlJc w:val="left"/>
      <w:pPr>
        <w:ind w:left="2880" w:hanging="360"/>
      </w:pPr>
      <w:rPr>
        <w:strike w:val="0"/>
        <w:d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843000"/>
    <w:multiLevelType w:val="multilevel"/>
    <w:tmpl w:val="F342CAAA"/>
    <w:lvl w:ilvl="0">
      <w:start w:val="1"/>
      <w:numFmt w:val="decimal"/>
      <w:lvlText w:val="%1."/>
      <w:lvlJc w:val="left"/>
      <w:pPr>
        <w:tabs>
          <w:tab w:val="num" w:pos="369"/>
        </w:tabs>
        <w:ind w:left="369" w:hanging="227"/>
      </w:pPr>
      <w:rPr>
        <w:rFonts w:ascii="Georgia" w:eastAsia="Times New Roman" w:hAnsi="Georgia" w:cstheme="minorHAnsi" w:hint="default"/>
        <w:strike w:val="0"/>
        <w:sz w:val="20"/>
      </w:rPr>
    </w:lvl>
    <w:lvl w:ilvl="1">
      <w:start w:val="1"/>
      <w:numFmt w:val="lowerLetter"/>
      <w:lvlText w:val="%2)"/>
      <w:lvlJc w:val="left"/>
      <w:pPr>
        <w:tabs>
          <w:tab w:val="num" w:pos="510"/>
        </w:tabs>
        <w:ind w:left="510" w:hanging="283"/>
      </w:pPr>
      <w:rPr>
        <w:rFonts w:ascii="Georgia" w:eastAsia="Times New Roman" w:hAnsi="Georgia" w:cstheme="minorHAnsi" w:hint="default"/>
        <w:sz w:val="22"/>
        <w:szCs w:val="22"/>
      </w:rPr>
    </w:lvl>
    <w:lvl w:ilvl="2">
      <w:start w:val="1"/>
      <w:numFmt w:val="decimal"/>
      <w:lvlText w:val="%3)"/>
      <w:lvlJc w:val="right"/>
      <w:pPr>
        <w:tabs>
          <w:tab w:val="num" w:pos="1593"/>
        </w:tabs>
        <w:ind w:left="1593" w:hanging="180"/>
      </w:pPr>
      <w:rPr>
        <w:rFonts w:ascii="Times New Roman" w:eastAsia="Times New Roman" w:hAnsi="Times New Roman" w:cs="Times New Roman"/>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hint="default"/>
      </w:rPr>
    </w:lvl>
    <w:lvl w:ilvl="6">
      <w:start w:val="1"/>
      <w:numFmt w:val="decimal"/>
      <w:lvlText w:val="%7."/>
      <w:lvlJc w:val="left"/>
      <w:pPr>
        <w:tabs>
          <w:tab w:val="num" w:pos="4473"/>
        </w:tabs>
        <w:ind w:left="4473" w:hanging="360"/>
      </w:pPr>
      <w:rPr>
        <w:rFonts w:hint="default"/>
      </w:rPr>
    </w:lvl>
    <w:lvl w:ilvl="7">
      <w:start w:val="1"/>
      <w:numFmt w:val="lowerLetter"/>
      <w:lvlText w:val="%8."/>
      <w:lvlJc w:val="left"/>
      <w:pPr>
        <w:tabs>
          <w:tab w:val="num" w:pos="5193"/>
        </w:tabs>
        <w:ind w:left="5193" w:hanging="360"/>
      </w:pPr>
      <w:rPr>
        <w:rFonts w:hint="default"/>
      </w:rPr>
    </w:lvl>
    <w:lvl w:ilvl="8">
      <w:start w:val="1"/>
      <w:numFmt w:val="lowerRoman"/>
      <w:lvlText w:val="%9."/>
      <w:lvlJc w:val="right"/>
      <w:pPr>
        <w:tabs>
          <w:tab w:val="num" w:pos="5913"/>
        </w:tabs>
        <w:ind w:left="5913" w:hanging="180"/>
      </w:pPr>
      <w:rPr>
        <w:rFonts w:hint="default"/>
      </w:rPr>
    </w:lvl>
  </w:abstractNum>
  <w:abstractNum w:abstractNumId="9" w15:restartNumberingAfterBreak="0">
    <w:nsid w:val="41324E0E"/>
    <w:multiLevelType w:val="multilevel"/>
    <w:tmpl w:val="707EF8E8"/>
    <w:lvl w:ilvl="0">
      <w:start w:val="1"/>
      <w:numFmt w:val="decimal"/>
      <w:lvlText w:val="%1."/>
      <w:lvlJc w:val="left"/>
      <w:pPr>
        <w:tabs>
          <w:tab w:val="num" w:pos="369"/>
        </w:tabs>
        <w:ind w:left="369" w:hanging="227"/>
      </w:pPr>
      <w:rPr>
        <w:rFonts w:ascii="Georgia" w:eastAsia="Times New Roman" w:hAnsi="Georgia" w:cs="Times New Roman" w:hint="default"/>
        <w:sz w:val="20"/>
      </w:rPr>
    </w:lvl>
    <w:lvl w:ilvl="1">
      <w:start w:val="1"/>
      <w:numFmt w:val="lowerLetter"/>
      <w:lvlText w:val="%2)"/>
      <w:lvlJc w:val="left"/>
      <w:pPr>
        <w:tabs>
          <w:tab w:val="num" w:pos="510"/>
        </w:tabs>
        <w:ind w:left="510" w:hanging="283"/>
      </w:pPr>
      <w:rPr>
        <w:rFonts w:ascii="Calibri" w:eastAsia="Times New Roman" w:hAnsi="Calibri" w:cs="Times New Roman" w:hint="default"/>
        <w:sz w:val="18"/>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269064A"/>
    <w:multiLevelType w:val="multilevel"/>
    <w:tmpl w:val="FCB0832E"/>
    <w:lvl w:ilvl="0">
      <w:start w:val="1"/>
      <w:numFmt w:val="decimal"/>
      <w:lvlText w:val="%1."/>
      <w:lvlJc w:val="right"/>
      <w:pPr>
        <w:tabs>
          <w:tab w:val="num" w:pos="170"/>
        </w:tabs>
        <w:ind w:left="170" w:hanging="170"/>
      </w:pPr>
      <w:rPr>
        <w:rFonts w:hint="default"/>
        <w:sz w:val="18"/>
      </w:rPr>
    </w:lvl>
    <w:lvl w:ilvl="1">
      <w:start w:val="1"/>
      <w:numFmt w:val="lowerLetter"/>
      <w:lvlText w:val="%2)"/>
      <w:lvlJc w:val="left"/>
      <w:pPr>
        <w:tabs>
          <w:tab w:val="num" w:pos="510"/>
        </w:tabs>
        <w:ind w:left="510" w:hanging="283"/>
      </w:pPr>
      <w:rPr>
        <w:rFonts w:hint="default"/>
        <w:sz w:val="18"/>
      </w:rPr>
    </w:lvl>
    <w:lvl w:ilvl="2">
      <w:start w:val="1"/>
      <w:numFmt w:val="decimal"/>
      <w:lvlText w:val="%3)"/>
      <w:lvlJc w:val="left"/>
      <w:pPr>
        <w:tabs>
          <w:tab w:val="num" w:pos="1593"/>
        </w:tabs>
        <w:ind w:left="1593" w:hanging="180"/>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hint="default"/>
      </w:rPr>
    </w:lvl>
    <w:lvl w:ilvl="6">
      <w:start w:val="1"/>
      <w:numFmt w:val="decimal"/>
      <w:lvlText w:val="%7."/>
      <w:lvlJc w:val="left"/>
      <w:pPr>
        <w:tabs>
          <w:tab w:val="num" w:pos="4473"/>
        </w:tabs>
        <w:ind w:left="4473" w:hanging="360"/>
      </w:pPr>
      <w:rPr>
        <w:rFonts w:hint="default"/>
      </w:rPr>
    </w:lvl>
    <w:lvl w:ilvl="7">
      <w:start w:val="1"/>
      <w:numFmt w:val="lowerLetter"/>
      <w:lvlText w:val="%8."/>
      <w:lvlJc w:val="left"/>
      <w:pPr>
        <w:tabs>
          <w:tab w:val="num" w:pos="5193"/>
        </w:tabs>
        <w:ind w:left="5193" w:hanging="360"/>
      </w:pPr>
      <w:rPr>
        <w:rFonts w:hint="default"/>
      </w:rPr>
    </w:lvl>
    <w:lvl w:ilvl="8">
      <w:start w:val="1"/>
      <w:numFmt w:val="lowerRoman"/>
      <w:lvlText w:val="%9."/>
      <w:lvlJc w:val="right"/>
      <w:pPr>
        <w:tabs>
          <w:tab w:val="num" w:pos="5913"/>
        </w:tabs>
        <w:ind w:left="5913" w:hanging="180"/>
      </w:pPr>
      <w:rPr>
        <w:rFonts w:hint="default"/>
      </w:rPr>
    </w:lvl>
  </w:abstractNum>
  <w:abstractNum w:abstractNumId="11" w15:restartNumberingAfterBreak="0">
    <w:nsid w:val="48C028E7"/>
    <w:multiLevelType w:val="hybridMultilevel"/>
    <w:tmpl w:val="11A0644A"/>
    <w:lvl w:ilvl="0" w:tplc="0415000F">
      <w:start w:val="1"/>
      <w:numFmt w:val="decimal"/>
      <w:lvlText w:val="%1."/>
      <w:lvlJc w:val="left"/>
      <w:pPr>
        <w:ind w:left="720" w:hanging="360"/>
      </w:pPr>
    </w:lvl>
    <w:lvl w:ilvl="1" w:tplc="E4F8BD0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485D02"/>
    <w:multiLevelType w:val="multilevel"/>
    <w:tmpl w:val="7352903E"/>
    <w:numStyleLink w:val="ifinkonspekt"/>
  </w:abstractNum>
  <w:abstractNum w:abstractNumId="13" w15:restartNumberingAfterBreak="0">
    <w:nsid w:val="4D2307DD"/>
    <w:multiLevelType w:val="multilevel"/>
    <w:tmpl w:val="AF304308"/>
    <w:lvl w:ilvl="0">
      <w:start w:val="1"/>
      <w:numFmt w:val="decimal"/>
      <w:pStyle w:val="ustepy"/>
      <w:lvlText w:val="%1."/>
      <w:lvlJc w:val="left"/>
      <w:pPr>
        <w:tabs>
          <w:tab w:val="num" w:pos="340"/>
        </w:tabs>
        <w:ind w:left="340" w:hanging="340"/>
      </w:pPr>
      <w:rPr>
        <w:rFonts w:cs="Times New Roman"/>
        <w:sz w:val="24"/>
        <w:szCs w:val="24"/>
      </w:rPr>
    </w:lvl>
    <w:lvl w:ilvl="1">
      <w:start w:val="1"/>
      <w:numFmt w:val="decimal"/>
      <w:lvlText w:val="%2)"/>
      <w:lvlJc w:val="left"/>
      <w:pPr>
        <w:tabs>
          <w:tab w:val="num" w:pos="737"/>
        </w:tabs>
        <w:ind w:left="737" w:hanging="397"/>
      </w:pPr>
      <w:rPr>
        <w:rFonts w:cs="Times New Roman"/>
      </w:rPr>
    </w:lvl>
    <w:lvl w:ilvl="2">
      <w:start w:val="1"/>
      <w:numFmt w:val="lowerRoman"/>
      <w:lvlText w:val="%3)"/>
      <w:lvlJc w:val="right"/>
      <w:pPr>
        <w:tabs>
          <w:tab w:val="num" w:pos="1418"/>
        </w:tabs>
        <w:ind w:left="1418" w:hanging="284"/>
      </w:pPr>
      <w:rPr>
        <w:rFonts w:cs="Times New Roman"/>
      </w:rPr>
    </w:lvl>
    <w:lvl w:ilvl="3">
      <w:start w:val="1"/>
      <w:numFmt w:val="bullet"/>
      <w:lvlText w:val=""/>
      <w:lvlJc w:val="left"/>
      <w:pPr>
        <w:tabs>
          <w:tab w:val="num" w:pos="1701"/>
        </w:tabs>
        <w:ind w:left="1701" w:hanging="283"/>
      </w:pPr>
      <w:rPr>
        <w:rFonts w:ascii="Wingdings" w:hAnsi="Wingdings"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F66376D"/>
    <w:multiLevelType w:val="hybridMultilevel"/>
    <w:tmpl w:val="0E1827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531345F5"/>
    <w:multiLevelType w:val="multilevel"/>
    <w:tmpl w:val="72582F3E"/>
    <w:lvl w:ilvl="0">
      <w:start w:val="1"/>
      <w:numFmt w:val="decimal"/>
      <w:lvlText w:val="%1."/>
      <w:lvlJc w:val="left"/>
      <w:pPr>
        <w:tabs>
          <w:tab w:val="num" w:pos="4473"/>
        </w:tabs>
        <w:ind w:left="4473"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5E0274C"/>
    <w:multiLevelType w:val="multilevel"/>
    <w:tmpl w:val="C7F495A0"/>
    <w:lvl w:ilvl="0">
      <w:start w:val="1"/>
      <w:numFmt w:val="decimal"/>
      <w:lvlText w:val="%1."/>
      <w:lvlJc w:val="left"/>
      <w:pPr>
        <w:tabs>
          <w:tab w:val="num" w:pos="369"/>
        </w:tabs>
        <w:ind w:left="369" w:hanging="227"/>
      </w:pPr>
      <w:rPr>
        <w:rFonts w:ascii="Georgia" w:eastAsia="Times New Roman" w:hAnsi="Georgia" w:cs="Times New Roman" w:hint="default"/>
        <w:sz w:val="20"/>
      </w:rPr>
    </w:lvl>
    <w:lvl w:ilvl="1">
      <w:start w:val="1"/>
      <w:numFmt w:val="decimal"/>
      <w:lvlText w:val="%2."/>
      <w:lvlJc w:val="left"/>
      <w:pPr>
        <w:tabs>
          <w:tab w:val="num" w:pos="1440"/>
        </w:tabs>
        <w:ind w:left="1440" w:hanging="360"/>
      </w:pPr>
      <w:rPr>
        <w:rFonts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5F6744D"/>
    <w:multiLevelType w:val="hybridMultilevel"/>
    <w:tmpl w:val="D95671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35183D"/>
    <w:multiLevelType w:val="hybridMultilevel"/>
    <w:tmpl w:val="0D443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B03335"/>
    <w:multiLevelType w:val="multilevel"/>
    <w:tmpl w:val="7352903E"/>
    <w:styleLink w:val="ifinkonspekt"/>
    <w:lvl w:ilvl="0">
      <w:start w:val="1"/>
      <w:numFmt w:val="decimal"/>
      <w:lvlText w:val="%1."/>
      <w:lvlJc w:val="left"/>
      <w:pPr>
        <w:tabs>
          <w:tab w:val="num" w:pos="369"/>
        </w:tabs>
        <w:ind w:left="369" w:hanging="227"/>
      </w:pPr>
      <w:rPr>
        <w:rFonts w:ascii="Times New Roman" w:eastAsia="Times New Roman" w:hAnsi="Times New Roman" w:cs="Times New Roman"/>
        <w:sz w:val="20"/>
      </w:rPr>
    </w:lvl>
    <w:lvl w:ilvl="1">
      <w:start w:val="1"/>
      <w:numFmt w:val="lowerLetter"/>
      <w:lvlText w:val="%2)"/>
      <w:lvlJc w:val="left"/>
      <w:pPr>
        <w:tabs>
          <w:tab w:val="num" w:pos="510"/>
        </w:tabs>
        <w:ind w:left="510" w:hanging="283"/>
      </w:pPr>
      <w:rPr>
        <w:rFonts w:ascii="Times New Roman" w:eastAsia="Times New Roman" w:hAnsi="Times New Roman" w:cs="Times New Roman"/>
        <w:sz w:val="18"/>
      </w:rPr>
    </w:lvl>
    <w:lvl w:ilvl="2">
      <w:start w:val="1"/>
      <w:numFmt w:val="decimal"/>
      <w:lvlText w:val="%3)"/>
      <w:lvlJc w:val="right"/>
      <w:pPr>
        <w:tabs>
          <w:tab w:val="num" w:pos="1593"/>
        </w:tabs>
        <w:ind w:left="1593" w:hanging="180"/>
      </w:pPr>
      <w:rPr>
        <w:rFonts w:ascii="Times New Roman" w:eastAsia="Times New Roman" w:hAnsi="Times New Roman" w:cs="Times New Roman"/>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hint="default"/>
      </w:rPr>
    </w:lvl>
    <w:lvl w:ilvl="6">
      <w:start w:val="1"/>
      <w:numFmt w:val="decimal"/>
      <w:lvlText w:val="%7."/>
      <w:lvlJc w:val="left"/>
      <w:pPr>
        <w:tabs>
          <w:tab w:val="num" w:pos="4473"/>
        </w:tabs>
        <w:ind w:left="4473" w:hanging="360"/>
      </w:pPr>
      <w:rPr>
        <w:rFonts w:hint="default"/>
      </w:rPr>
    </w:lvl>
    <w:lvl w:ilvl="7">
      <w:start w:val="1"/>
      <w:numFmt w:val="lowerLetter"/>
      <w:lvlText w:val="%8."/>
      <w:lvlJc w:val="left"/>
      <w:pPr>
        <w:tabs>
          <w:tab w:val="num" w:pos="5193"/>
        </w:tabs>
        <w:ind w:left="5193" w:hanging="360"/>
      </w:pPr>
      <w:rPr>
        <w:rFonts w:hint="default"/>
      </w:rPr>
    </w:lvl>
    <w:lvl w:ilvl="8">
      <w:start w:val="1"/>
      <w:numFmt w:val="lowerRoman"/>
      <w:lvlText w:val="%9."/>
      <w:lvlJc w:val="right"/>
      <w:pPr>
        <w:tabs>
          <w:tab w:val="num" w:pos="5913"/>
        </w:tabs>
        <w:ind w:left="5913" w:hanging="180"/>
      </w:pPr>
      <w:rPr>
        <w:rFonts w:hint="default"/>
      </w:rPr>
    </w:lvl>
  </w:abstractNum>
  <w:abstractNum w:abstractNumId="20" w15:restartNumberingAfterBreak="0">
    <w:nsid w:val="722E23CA"/>
    <w:multiLevelType w:val="hybridMultilevel"/>
    <w:tmpl w:val="2430D024"/>
    <w:styleLink w:val="ifinkonspekt1"/>
    <w:lvl w:ilvl="0" w:tplc="55562ACE">
      <w:start w:val="2"/>
      <w:numFmt w:val="decimal"/>
      <w:lvlText w:val="%1."/>
      <w:lvlJc w:val="left"/>
      <w:pPr>
        <w:tabs>
          <w:tab w:val="num" w:pos="644"/>
        </w:tabs>
        <w:ind w:left="644" w:hanging="360"/>
      </w:pPr>
      <w:rPr>
        <w:rFonts w:hint="default"/>
        <w:sz w:val="20"/>
        <w:szCs w:val="20"/>
      </w:rPr>
    </w:lvl>
    <w:lvl w:ilvl="1" w:tplc="F48402C8">
      <w:start w:val="1"/>
      <w:numFmt w:val="decimal"/>
      <w:lvlText w:val="%2."/>
      <w:lvlJc w:val="left"/>
      <w:pPr>
        <w:tabs>
          <w:tab w:val="num" w:pos="1440"/>
        </w:tabs>
        <w:ind w:left="1440" w:hanging="360"/>
      </w:pPr>
      <w:rPr>
        <w:rFonts w:hint="default"/>
        <w:b w:val="0"/>
        <w:i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8721077"/>
    <w:multiLevelType w:val="hybridMultilevel"/>
    <w:tmpl w:val="C9E03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num>
  <w:num w:numId="4">
    <w:abstractNumId w:val="19"/>
  </w:num>
  <w:num w:numId="5">
    <w:abstractNumId w:val="12"/>
    <w:lvlOverride w:ilvl="0">
      <w:lvl w:ilvl="0">
        <w:start w:val="1"/>
        <w:numFmt w:val="decimal"/>
        <w:lvlText w:val="%1."/>
        <w:lvlJc w:val="left"/>
        <w:pPr>
          <w:tabs>
            <w:tab w:val="num" w:pos="369"/>
          </w:tabs>
          <w:ind w:left="369" w:hanging="227"/>
        </w:pPr>
        <w:rPr>
          <w:rFonts w:ascii="Georgia" w:eastAsia="Times New Roman" w:hAnsi="Georgia" w:cs="Times New Roman" w:hint="default"/>
          <w:dstrike w:val="0"/>
          <w:sz w:val="22"/>
          <w:szCs w:val="22"/>
        </w:rPr>
      </w:lvl>
    </w:lvlOverride>
    <w:lvlOverride w:ilvl="1">
      <w:lvl w:ilvl="1">
        <w:start w:val="1"/>
        <w:numFmt w:val="decimal"/>
        <w:lvlText w:val="%2)"/>
        <w:lvlJc w:val="left"/>
        <w:pPr>
          <w:tabs>
            <w:tab w:val="num" w:pos="510"/>
          </w:tabs>
          <w:ind w:left="510" w:hanging="283"/>
        </w:pPr>
        <w:rPr>
          <w:rFonts w:ascii="Georgia" w:eastAsia="Times New Roman" w:hAnsi="Georgia" w:cs="Times New Roman" w:hint="default"/>
          <w:b w:val="0"/>
          <w:bCs w:val="0"/>
          <w:i w:val="0"/>
          <w:iCs w:val="0"/>
          <w:strike w:val="0"/>
          <w:sz w:val="22"/>
          <w:szCs w:val="22"/>
        </w:rPr>
      </w:lvl>
    </w:lvlOverride>
    <w:lvlOverride w:ilvl="2">
      <w:lvl w:ilvl="2">
        <w:start w:val="1"/>
        <w:numFmt w:val="decimal"/>
        <w:lvlText w:val="%3)"/>
        <w:lvlJc w:val="right"/>
        <w:pPr>
          <w:tabs>
            <w:tab w:val="num" w:pos="1593"/>
          </w:tabs>
          <w:ind w:left="1593" w:hanging="180"/>
        </w:pPr>
        <w:rPr>
          <w:rFonts w:ascii="Calibri" w:eastAsia="Times New Roman" w:hAnsi="Calibri" w:cs="Times New Roman" w:hint="default"/>
        </w:rPr>
      </w:lvl>
    </w:lvlOverride>
  </w:num>
  <w:num w:numId="6">
    <w:abstractNumId w:val="0"/>
    <w:lvlOverride w:ilvl="0">
      <w:lvl w:ilvl="0">
        <w:start w:val="1"/>
        <w:numFmt w:val="decimal"/>
        <w:lvlText w:val="%1."/>
        <w:lvlJc w:val="left"/>
        <w:pPr>
          <w:tabs>
            <w:tab w:val="num" w:pos="587"/>
          </w:tabs>
          <w:ind w:left="587" w:hanging="360"/>
        </w:pPr>
        <w:rPr>
          <w:rFonts w:ascii="Calibri" w:eastAsia="Times New Roman" w:hAnsi="Calibri" w:cs="Times New Roman" w:hint="default"/>
          <w:dstrike w:val="0"/>
          <w:sz w:val="20"/>
          <w:szCs w:val="20"/>
        </w:rPr>
      </w:lvl>
    </w:lvlOverride>
    <w:lvlOverride w:ilvl="1">
      <w:lvl w:ilvl="1">
        <w:start w:val="1"/>
        <w:numFmt w:val="decimal"/>
        <w:lvlText w:val="%2)"/>
        <w:lvlJc w:val="left"/>
        <w:pPr>
          <w:tabs>
            <w:tab w:val="num" w:pos="587"/>
          </w:tabs>
          <w:ind w:left="587" w:hanging="360"/>
        </w:pPr>
        <w:rPr>
          <w:rFonts w:ascii="Georgia" w:eastAsia="Times New Roman" w:hAnsi="Georgia" w:cs="Times New Roman" w:hint="default"/>
          <w:sz w:val="20"/>
          <w:szCs w:val="20"/>
        </w:rPr>
      </w:lvl>
    </w:lvlOverride>
    <w:lvlOverride w:ilvl="2">
      <w:lvl w:ilvl="2">
        <w:start w:val="1"/>
        <w:numFmt w:val="lowerRoman"/>
        <w:lvlText w:val="%3."/>
        <w:lvlJc w:val="right"/>
        <w:pPr>
          <w:tabs>
            <w:tab w:val="num" w:pos="1307"/>
          </w:tabs>
          <w:ind w:left="1307" w:hanging="180"/>
        </w:pPr>
      </w:lvl>
    </w:lvlOverride>
    <w:lvlOverride w:ilvl="3">
      <w:lvl w:ilvl="3">
        <w:start w:val="1"/>
        <w:numFmt w:val="decimal"/>
        <w:lvlText w:val="%4."/>
        <w:lvlJc w:val="left"/>
        <w:pPr>
          <w:tabs>
            <w:tab w:val="num" w:pos="2027"/>
          </w:tabs>
          <w:ind w:left="2027" w:hanging="360"/>
        </w:pPr>
      </w:lvl>
    </w:lvlOverride>
    <w:lvlOverride w:ilvl="4">
      <w:lvl w:ilvl="4">
        <w:start w:val="1"/>
        <w:numFmt w:val="lowerLetter"/>
        <w:lvlText w:val="%5."/>
        <w:lvlJc w:val="left"/>
        <w:pPr>
          <w:tabs>
            <w:tab w:val="num" w:pos="2747"/>
          </w:tabs>
          <w:ind w:left="2747" w:hanging="360"/>
        </w:pPr>
      </w:lvl>
    </w:lvlOverride>
    <w:lvlOverride w:ilvl="5">
      <w:lvl w:ilvl="5">
        <w:start w:val="1"/>
        <w:numFmt w:val="lowerRoman"/>
        <w:lvlText w:val="%6."/>
        <w:lvlJc w:val="right"/>
        <w:pPr>
          <w:tabs>
            <w:tab w:val="num" w:pos="3467"/>
          </w:tabs>
          <w:ind w:left="3467" w:hanging="180"/>
        </w:pPr>
      </w:lvl>
    </w:lvlOverride>
    <w:lvlOverride w:ilvl="6">
      <w:lvl w:ilvl="6">
        <w:start w:val="1"/>
        <w:numFmt w:val="decimal"/>
        <w:lvlText w:val="%7."/>
        <w:lvlJc w:val="left"/>
        <w:pPr>
          <w:tabs>
            <w:tab w:val="num" w:pos="4187"/>
          </w:tabs>
          <w:ind w:left="4187" w:hanging="360"/>
        </w:pPr>
      </w:lvl>
    </w:lvlOverride>
    <w:lvlOverride w:ilvl="7">
      <w:lvl w:ilvl="7">
        <w:start w:val="1"/>
        <w:numFmt w:val="lowerLetter"/>
        <w:lvlText w:val="%8."/>
        <w:lvlJc w:val="left"/>
        <w:pPr>
          <w:tabs>
            <w:tab w:val="num" w:pos="4907"/>
          </w:tabs>
          <w:ind w:left="4907" w:hanging="360"/>
        </w:pPr>
      </w:lvl>
    </w:lvlOverride>
    <w:lvlOverride w:ilvl="8">
      <w:lvl w:ilvl="8">
        <w:start w:val="1"/>
        <w:numFmt w:val="lowerRoman"/>
        <w:lvlText w:val="%9."/>
        <w:lvlJc w:val="right"/>
        <w:pPr>
          <w:tabs>
            <w:tab w:val="num" w:pos="5627"/>
          </w:tabs>
          <w:ind w:left="5627" w:hanging="180"/>
        </w:pPr>
      </w:lvl>
    </w:lvlOverride>
  </w:num>
  <w:num w:numId="7">
    <w:abstractNumId w:val="2"/>
  </w:num>
  <w:num w:numId="8">
    <w:abstractNumId w:val="6"/>
  </w:num>
  <w:num w:numId="9">
    <w:abstractNumId w:val="10"/>
  </w:num>
  <w:num w:numId="10">
    <w:abstractNumId w:val="11"/>
  </w:num>
  <w:num w:numId="11">
    <w:abstractNumId w:val="7"/>
  </w:num>
  <w:num w:numId="12">
    <w:abstractNumId w:val="4"/>
  </w:num>
  <w:num w:numId="13">
    <w:abstractNumId w:val="16"/>
  </w:num>
  <w:num w:numId="14">
    <w:abstractNumId w:val="9"/>
  </w:num>
  <w:num w:numId="15">
    <w:abstractNumId w:val="15"/>
  </w:num>
  <w:num w:numId="16">
    <w:abstractNumId w:val="18"/>
  </w:num>
  <w:num w:numId="17">
    <w:abstractNumId w:val="17"/>
  </w:num>
  <w:num w:numId="18">
    <w:abstractNumId w:val="8"/>
  </w:num>
  <w:num w:numId="19">
    <w:abstractNumId w:val="5"/>
  </w:num>
  <w:num w:numId="20">
    <w:abstractNumId w:val="14"/>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9E"/>
    <w:rsid w:val="000E2097"/>
    <w:rsid w:val="00A4312A"/>
    <w:rsid w:val="00F32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83E8"/>
  <w15:chartTrackingRefBased/>
  <w15:docId w15:val="{8EF00464-8015-4970-936D-7697800A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49E"/>
    <w:pPr>
      <w:spacing w:after="0" w:line="240" w:lineRule="auto"/>
      <w:jc w:val="center"/>
    </w:pPr>
    <w:rPr>
      <w:rFonts w:ascii="Times New Roman" w:eastAsia="Times New Roman" w:hAnsi="Times New Roman" w:cs="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epy">
    <w:name w:val="ustepy"/>
    <w:basedOn w:val="Normalny"/>
    <w:rsid w:val="00F3249E"/>
    <w:pPr>
      <w:numPr>
        <w:numId w:val="1"/>
      </w:numPr>
      <w:spacing w:before="120"/>
      <w:jc w:val="both"/>
    </w:pPr>
    <w:rPr>
      <w:sz w:val="24"/>
      <w:szCs w:val="24"/>
      <w:lang w:eastAsia="pl-PL"/>
    </w:rPr>
  </w:style>
  <w:style w:type="paragraph" w:customStyle="1" w:styleId="ifintext">
    <w:name w:val="ifin_text"/>
    <w:rsid w:val="00F3249E"/>
    <w:pPr>
      <w:spacing w:after="100" w:line="240" w:lineRule="auto"/>
      <w:jc w:val="both"/>
    </w:pPr>
    <w:rPr>
      <w:rFonts w:ascii="Times New Roman" w:eastAsia="Times New Roman" w:hAnsi="Times New Roman" w:cs="Times New Roman"/>
      <w:sz w:val="24"/>
      <w:szCs w:val="24"/>
      <w:lang w:eastAsia="ar-SA"/>
    </w:rPr>
  </w:style>
  <w:style w:type="paragraph" w:customStyle="1" w:styleId="ifitytul">
    <w:name w:val="ifi_tytul"/>
    <w:basedOn w:val="Normalny"/>
    <w:uiPriority w:val="99"/>
    <w:rsid w:val="00F3249E"/>
    <w:pPr>
      <w:keepNext/>
      <w:spacing w:after="100"/>
    </w:pPr>
    <w:rPr>
      <w:sz w:val="24"/>
      <w:szCs w:val="24"/>
      <w:u w:val="single"/>
      <w:lang w:eastAsia="ar-SA"/>
    </w:rPr>
  </w:style>
  <w:style w:type="numbering" w:customStyle="1" w:styleId="ifinkonspekt">
    <w:name w:val="ifin_konspekt"/>
    <w:basedOn w:val="Bezlisty"/>
    <w:rsid w:val="00F3249E"/>
    <w:pPr>
      <w:numPr>
        <w:numId w:val="4"/>
      </w:numPr>
    </w:pPr>
  </w:style>
  <w:style w:type="paragraph" w:styleId="Akapitzlist">
    <w:name w:val="List Paragraph"/>
    <w:basedOn w:val="Normalny"/>
    <w:uiPriority w:val="34"/>
    <w:qFormat/>
    <w:rsid w:val="00F3249E"/>
    <w:pPr>
      <w:spacing w:after="160" w:line="259" w:lineRule="auto"/>
      <w:ind w:left="720"/>
      <w:contextualSpacing/>
      <w:jc w:val="left"/>
    </w:pPr>
    <w:rPr>
      <w:rFonts w:asciiTheme="minorHAnsi" w:eastAsiaTheme="minorHAnsi" w:hAnsiTheme="minorHAnsi" w:cstheme="minorBidi"/>
      <w:sz w:val="22"/>
      <w:szCs w:val="22"/>
    </w:rPr>
  </w:style>
  <w:style w:type="numbering" w:customStyle="1" w:styleId="ifinkonspekt1">
    <w:name w:val="ifin_konspekt1"/>
    <w:basedOn w:val="Bezlisty"/>
    <w:rsid w:val="00F3249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2341</Words>
  <Characters>14051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Krzycka</dc:creator>
  <cp:keywords/>
  <dc:description/>
  <cp:lastModifiedBy>Ewa Krzycka</cp:lastModifiedBy>
  <cp:revision>1</cp:revision>
  <dcterms:created xsi:type="dcterms:W3CDTF">2019-06-17T13:16:00Z</dcterms:created>
  <dcterms:modified xsi:type="dcterms:W3CDTF">2019-06-17T13:21:00Z</dcterms:modified>
</cp:coreProperties>
</file>